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C7E6C">
      <w:pPr>
        <w:keepNext w:val="0"/>
        <w:keepLines w:val="0"/>
        <w:pageBreakBefore w:val="0"/>
        <w:kinsoku/>
        <w:wordWrap/>
        <w:overflowPunct/>
        <w:topLinePunct w:val="0"/>
        <w:autoSpaceDE/>
        <w:autoSpaceDN/>
        <w:bidi w:val="0"/>
        <w:snapToGrid/>
        <w:spacing w:line="560" w:lineRule="exact"/>
        <w:jc w:val="left"/>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附件2</w:t>
      </w:r>
    </w:p>
    <w:p w14:paraId="49EABB1A">
      <w:pPr>
        <w:keepNext w:val="0"/>
        <w:keepLines w:val="0"/>
        <w:pageBreakBefore w:val="0"/>
        <w:kinsoku/>
        <w:wordWrap/>
        <w:overflowPunct/>
        <w:topLinePunct w:val="0"/>
        <w:autoSpaceDE/>
        <w:autoSpaceDN/>
        <w:bidi w:val="0"/>
        <w:snapToGrid/>
        <w:spacing w:line="560" w:lineRule="exact"/>
        <w:jc w:val="center"/>
        <w:rPr>
          <w:rFonts w:hint="eastAsia" w:ascii="宋体" w:hAnsi="宋体" w:eastAsia="方正小标宋简体" w:cs="方正小标宋简体"/>
          <w:sz w:val="40"/>
          <w:szCs w:val="40"/>
          <w:highlight w:val="none"/>
          <w:u w:val="none"/>
          <w:lang w:val="en-US" w:eastAsia="zh-CN"/>
        </w:rPr>
      </w:pPr>
      <w:r>
        <w:rPr>
          <w:rFonts w:hint="eastAsia" w:ascii="宋体" w:hAnsi="宋体" w:eastAsia="方正小标宋简体" w:cs="方正小标宋简体"/>
          <w:sz w:val="40"/>
          <w:szCs w:val="40"/>
          <w:highlight w:val="none"/>
          <w:u w:val="none"/>
          <w:lang w:val="en-US" w:eastAsia="zh-CN"/>
        </w:rPr>
        <w:t>报考指南</w:t>
      </w:r>
    </w:p>
    <w:p w14:paraId="6530BB8F">
      <w:pPr>
        <w:keepNext w:val="0"/>
        <w:keepLines w:val="0"/>
        <w:pageBreakBefore w:val="0"/>
        <w:kinsoku/>
        <w:wordWrap/>
        <w:overflowPunct/>
        <w:topLinePunct w:val="0"/>
        <w:autoSpaceDE/>
        <w:autoSpaceDN/>
        <w:bidi w:val="0"/>
        <w:snapToGrid/>
        <w:spacing w:line="560" w:lineRule="exact"/>
        <w:jc w:val="center"/>
        <w:rPr>
          <w:rFonts w:hint="default" w:ascii="宋体" w:hAnsi="宋体" w:eastAsia="创艺简标宋" w:cs="Times New Roman"/>
          <w:sz w:val="32"/>
          <w:szCs w:val="32"/>
          <w:highlight w:val="none"/>
          <w:u w:val="none"/>
          <w:lang w:val="en-US" w:eastAsia="zh-CN"/>
        </w:rPr>
      </w:pPr>
    </w:p>
    <w:p w14:paraId="6C339991">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一、关于报名</w:t>
      </w:r>
    </w:p>
    <w:p w14:paraId="7F1E525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color w:val="auto"/>
          <w:kern w:val="0"/>
          <w:sz w:val="32"/>
          <w:szCs w:val="32"/>
          <w:highlight w:val="none"/>
          <w:u w:val="none"/>
          <w:lang w:val="en-US" w:eastAsia="zh-CN" w:bidi="ar-SA"/>
        </w:rPr>
      </w:pPr>
      <w:r>
        <w:rPr>
          <w:rFonts w:hint="eastAsia" w:ascii="宋体" w:hAnsi="宋体" w:eastAsia="方正楷体_GBK" w:cs="方正楷体_GBK"/>
          <w:b/>
          <w:bCs/>
          <w:color w:val="auto"/>
          <w:kern w:val="0"/>
          <w:sz w:val="32"/>
          <w:szCs w:val="32"/>
          <w:highlight w:val="none"/>
          <w:u w:val="none"/>
          <w:lang w:val="en-US" w:eastAsia="zh-CN"/>
        </w:rPr>
        <w:t>1.应聘人员在招聘系统中</w:t>
      </w:r>
      <w:r>
        <w:rPr>
          <w:rFonts w:hint="eastAsia" w:ascii="宋体" w:hAnsi="宋体" w:eastAsia="方正楷体_GBK" w:cs="方正楷体_GBK"/>
          <w:b/>
          <w:color w:val="auto"/>
          <w:kern w:val="0"/>
          <w:sz w:val="32"/>
          <w:szCs w:val="32"/>
          <w:highlight w:val="none"/>
          <w:u w:val="none"/>
          <w:lang w:eastAsia="zh-CN"/>
        </w:rPr>
        <w:t>填写报名信息应注意哪些事项</w:t>
      </w:r>
      <w:r>
        <w:rPr>
          <w:rFonts w:hint="eastAsia" w:ascii="宋体" w:hAnsi="宋体" w:eastAsia="方正楷体_GBK" w:cs="方正楷体_GBK"/>
          <w:b/>
          <w:color w:val="auto"/>
          <w:kern w:val="0"/>
          <w:sz w:val="32"/>
          <w:szCs w:val="32"/>
          <w:highlight w:val="none"/>
          <w:u w:val="none"/>
          <w:lang w:val="en-US" w:eastAsia="zh-CN" w:bidi="ar-SA"/>
        </w:rPr>
        <w:t>？</w:t>
      </w:r>
    </w:p>
    <w:p w14:paraId="38E25B17">
      <w:pPr>
        <w:keepNext w:val="0"/>
        <w:keepLines w:val="0"/>
        <w:pageBreakBefore w:val="0"/>
        <w:widowControl w:val="0"/>
        <w:kinsoku/>
        <w:wordWrap/>
        <w:overflowPunct/>
        <w:topLinePunct w:val="0"/>
        <w:autoSpaceDE/>
        <w:autoSpaceDN/>
        <w:bidi w:val="0"/>
        <w:adjustRightInd w:val="0"/>
        <w:snapToGrid/>
        <w:spacing w:line="590" w:lineRule="exact"/>
        <w:ind w:left="0" w:leftChars="0" w:right="0" w:rightChars="0" w:firstLine="640" w:firstLineChars="200"/>
        <w:jc w:val="both"/>
        <w:textAlignment w:val="auto"/>
        <w:outlineLvl w:val="9"/>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应聘人员必须填写《报名登记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14:paraId="5E703B3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2.应聘人员在报名期间可否更改报考岗位？</w:t>
      </w:r>
    </w:p>
    <w:p w14:paraId="193BB0E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不可以，本次事业单位公开招聘应聘人员只限报一个单位中的一个岗位，报考多个岗位的，取消报名资格。一旦提交报名，则不得更改。</w:t>
      </w:r>
    </w:p>
    <w:p w14:paraId="600D0388">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3.应聘人员是否需要缴费？</w:t>
      </w:r>
    </w:p>
    <w:p w14:paraId="126C2DA2">
      <w:pPr>
        <w:pStyle w:val="2"/>
        <w:keepNext w:val="0"/>
        <w:keepLines w:val="0"/>
        <w:pageBreakBefore w:val="0"/>
        <w:kinsoku/>
        <w:wordWrap/>
        <w:overflowPunct/>
        <w:topLinePunct w:val="0"/>
        <w:autoSpaceDE/>
        <w:autoSpaceDN/>
        <w:bidi w:val="0"/>
        <w:snapToGrid/>
        <w:spacing w:line="590" w:lineRule="exact"/>
        <w:ind w:left="643" w:leftChars="0" w:hanging="643" w:hangingChars="200"/>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b/>
          <w:bCs w:val="0"/>
          <w:color w:val="auto"/>
          <w:kern w:val="0"/>
          <w:sz w:val="32"/>
          <w:szCs w:val="32"/>
          <w:highlight w:val="none"/>
          <w:u w:val="none"/>
          <w:lang w:val="en-US" w:eastAsia="zh-CN"/>
        </w:rPr>
        <w:t xml:space="preserve">    </w:t>
      </w:r>
      <w:r>
        <w:rPr>
          <w:rFonts w:hint="eastAsia" w:ascii="宋体" w:hAnsi="宋体" w:eastAsia="方正仿宋_GBK" w:cs="方正仿宋_GBK"/>
          <w:color w:val="auto"/>
          <w:kern w:val="0"/>
          <w:sz w:val="32"/>
          <w:szCs w:val="32"/>
          <w:highlight w:val="none"/>
          <w:u w:val="none"/>
          <w:lang w:val="en-US" w:eastAsia="zh-CN"/>
        </w:rPr>
        <w:t>不需要。</w:t>
      </w:r>
    </w:p>
    <w:p w14:paraId="63CFBDF5">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二、关于招聘对象</w:t>
      </w:r>
    </w:p>
    <w:p w14:paraId="522DBF65">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楷体_GBK" w:cs="方正楷体_GBK"/>
          <w:b/>
          <w:bCs/>
          <w:color w:val="auto"/>
          <w:kern w:val="0"/>
          <w:sz w:val="32"/>
          <w:szCs w:val="32"/>
          <w:highlight w:val="none"/>
          <w:u w:val="none"/>
          <w:lang w:val="en-US" w:eastAsia="zh-CN" w:bidi="ar-SA"/>
        </w:rPr>
      </w:pPr>
      <w:r>
        <w:rPr>
          <w:rFonts w:hint="eastAsia" w:ascii="宋体" w:hAnsi="宋体" w:eastAsia="方正楷体_GBK" w:cs="方正楷体_GBK"/>
          <w:b/>
          <w:bCs/>
          <w:color w:val="auto"/>
          <w:kern w:val="0"/>
          <w:sz w:val="32"/>
          <w:szCs w:val="32"/>
          <w:highlight w:val="none"/>
          <w:u w:val="none"/>
          <w:lang w:val="en-US" w:eastAsia="zh-CN" w:bidi="ar-SA"/>
        </w:rPr>
        <w:t>4.职位有户籍要求的如何报考？</w:t>
      </w:r>
    </w:p>
    <w:p w14:paraId="4D76E5C7">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岗位条件有河源市或龙川县户籍要求的，应聘人员须为河源市或龙川县户籍，或本人父母、配偶中一方为河源市或龙川县户籍。</w:t>
      </w:r>
    </w:p>
    <w:p w14:paraId="61234D9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5.2026年毕业的定向生、委培生是否可以报考？</w:t>
      </w:r>
    </w:p>
    <w:p w14:paraId="40A84A1A">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2026年毕业的定向生、委培生原则上不得报考。</w:t>
      </w:r>
    </w:p>
    <w:p w14:paraId="0ADB6966">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三、关于学历、学位</w:t>
      </w:r>
    </w:p>
    <w:p w14:paraId="5F836905">
      <w:pPr>
        <w:keepNext w:val="0"/>
        <w:keepLines w:val="0"/>
        <w:pageBreakBefore w:val="0"/>
        <w:numPr>
          <w:ilvl w:val="0"/>
          <w:numId w:val="0"/>
        </w:numPr>
        <w:kinsoku/>
        <w:wordWrap/>
        <w:overflowPunct/>
        <w:topLinePunct w:val="0"/>
        <w:autoSpaceDE/>
        <w:autoSpaceDN/>
        <w:bidi w:val="0"/>
        <w:adjustRightInd w:val="0"/>
        <w:snapToGrid/>
        <w:spacing w:line="590" w:lineRule="exact"/>
        <w:ind w:firstLine="643" w:firstLineChars="200"/>
        <w:jc w:val="both"/>
        <w:textAlignment w:val="auto"/>
        <w:rPr>
          <w:rFonts w:hint="eastAsia" w:ascii="宋体" w:hAnsi="宋体" w:eastAsia="方正仿宋_GBK" w:cs="方正仿宋_GBK"/>
          <w:b/>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6.怎样理解招聘岗位中的“学历”、“学位”条件？</w:t>
      </w:r>
    </w:p>
    <w:p w14:paraId="0F61D9F7">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应聘人员应具备与招聘岗位要求一致的学历、学位。招聘岗位没有学位要求的，应聘人员是否取得学位不影响报考。</w:t>
      </w:r>
    </w:p>
    <w:p w14:paraId="7996D3E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7.自学考试、成人教育、网络教育、夜大、电大等毕业生可以报考哪些岗位？</w:t>
      </w:r>
    </w:p>
    <w:p w14:paraId="02925AF0">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bidi="ar-SA"/>
        </w:rPr>
        <w:t>非普通高等学历教育的其他国民教育形式（自学考试、成人教育、网络教育、夜大、电大等）毕业生符合招聘岗位要求的，可以报考除考生类别条件为“应届毕业生”的岗位。</w:t>
      </w:r>
    </w:p>
    <w:p w14:paraId="5718A55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8.应聘人员可否用非最高学历专业报考？</w:t>
      </w:r>
    </w:p>
    <w:p w14:paraId="368F344D">
      <w:pPr>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招聘岗位考生类别条件为“应届毕业生”的，应聘人员不得以非最高学历专业报考，必须以最高学历专业报考。</w:t>
      </w:r>
    </w:p>
    <w:p w14:paraId="542B7710">
      <w:pPr>
        <w:pStyle w:val="2"/>
        <w:keepNext w:val="0"/>
        <w:keepLines w:val="0"/>
        <w:pageBreakBefore w:val="0"/>
        <w:numPr>
          <w:ilvl w:val="0"/>
          <w:numId w:val="0"/>
        </w:numPr>
        <w:kinsoku/>
        <w:wordWrap/>
        <w:overflowPunct/>
        <w:topLinePunct w:val="0"/>
        <w:autoSpaceDE/>
        <w:autoSpaceDN/>
        <w:bidi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招聘岗位考生类别条件为“不限”的，应聘人员可以非最高学历专业报考。</w:t>
      </w:r>
    </w:p>
    <w:p w14:paraId="235AA10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9.以非最高学历专业报考的其他要求？</w:t>
      </w:r>
    </w:p>
    <w:p w14:paraId="5634285E">
      <w:pPr>
        <w:keepNext w:val="0"/>
        <w:keepLines w:val="0"/>
        <w:pageBreakBefore w:val="0"/>
        <w:kinsoku/>
        <w:wordWrap/>
        <w:overflowPunct/>
        <w:topLinePunct w:val="0"/>
        <w:autoSpaceDE/>
        <w:autoSpaceDN/>
        <w:bidi w:val="0"/>
        <w:adjustRightInd w:val="0"/>
        <w:snapToGrid/>
        <w:spacing w:line="590" w:lineRule="exact"/>
        <w:ind w:firstLine="640" w:firstLineChars="200"/>
        <w:rPr>
          <w:rFonts w:hint="default"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2026届</w:t>
      </w:r>
      <w:r>
        <w:rPr>
          <w:rFonts w:hint="default" w:ascii="宋体" w:hAnsi="宋体" w:eastAsia="方正仿宋_GBK" w:cs="方正仿宋_GBK"/>
          <w:kern w:val="0"/>
          <w:sz w:val="32"/>
          <w:szCs w:val="32"/>
          <w:highlight w:val="none"/>
          <w:u w:val="none"/>
          <w:lang w:val="en-US" w:eastAsia="zh-CN" w:bidi="ar-SA"/>
        </w:rPr>
        <w:t>国内普通高校、职业学校、技工院校毕业生（非在职）以非最高学历</w:t>
      </w:r>
      <w:r>
        <w:rPr>
          <w:rFonts w:hint="eastAsia" w:ascii="宋体" w:hAnsi="宋体" w:eastAsia="方正仿宋_GBK" w:cs="方正仿宋_GBK"/>
          <w:kern w:val="0"/>
          <w:sz w:val="32"/>
          <w:szCs w:val="32"/>
          <w:highlight w:val="none"/>
          <w:u w:val="none"/>
          <w:lang w:val="en-US" w:eastAsia="zh-CN" w:bidi="ar-SA"/>
        </w:rPr>
        <w:t>专业</w:t>
      </w:r>
      <w:r>
        <w:rPr>
          <w:rFonts w:hint="default" w:ascii="宋体" w:hAnsi="宋体" w:eastAsia="方正仿宋_GBK" w:cs="方正仿宋_GBK"/>
          <w:kern w:val="0"/>
          <w:sz w:val="32"/>
          <w:szCs w:val="32"/>
          <w:highlight w:val="none"/>
          <w:u w:val="none"/>
          <w:lang w:val="en-US" w:eastAsia="zh-CN" w:bidi="ar-SA"/>
        </w:rPr>
        <w:t>报考的，</w:t>
      </w:r>
      <w:r>
        <w:rPr>
          <w:rFonts w:hint="eastAsia" w:ascii="宋体" w:hAnsi="宋体" w:eastAsia="方正仿宋_GBK" w:cs="方正仿宋_GBK"/>
          <w:kern w:val="0"/>
          <w:sz w:val="32"/>
          <w:szCs w:val="32"/>
          <w:highlight w:val="none"/>
          <w:u w:val="none"/>
          <w:lang w:val="en-US" w:eastAsia="zh-CN" w:bidi="ar-SA"/>
        </w:rPr>
        <w:t>在资格复审时提供有效的应届毕业生材料，但</w:t>
      </w:r>
      <w:r>
        <w:rPr>
          <w:rFonts w:hint="default" w:ascii="宋体" w:hAnsi="宋体" w:eastAsia="方正仿宋_GBK" w:cs="方正仿宋_GBK"/>
          <w:kern w:val="0"/>
          <w:sz w:val="32"/>
          <w:szCs w:val="32"/>
          <w:highlight w:val="none"/>
          <w:u w:val="none"/>
          <w:lang w:val="en-US" w:eastAsia="zh-CN" w:bidi="ar-SA"/>
        </w:rPr>
        <w:t>须于202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年9月30日前取得最高学历毕业证书、学位证书；202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届在境内就读的中外合作办学毕业生（非在职）以非最高学历</w:t>
      </w:r>
      <w:r>
        <w:rPr>
          <w:rFonts w:hint="eastAsia" w:ascii="宋体" w:hAnsi="宋体" w:eastAsia="方正仿宋_GBK" w:cs="方正仿宋_GBK"/>
          <w:kern w:val="0"/>
          <w:sz w:val="32"/>
          <w:szCs w:val="32"/>
          <w:highlight w:val="none"/>
          <w:u w:val="none"/>
          <w:lang w:val="en-US" w:eastAsia="zh-CN" w:bidi="ar-SA"/>
        </w:rPr>
        <w:t>专业</w:t>
      </w:r>
      <w:r>
        <w:rPr>
          <w:rFonts w:hint="default" w:ascii="宋体" w:hAnsi="宋体" w:eastAsia="方正仿宋_GBK" w:cs="方正仿宋_GBK"/>
          <w:kern w:val="0"/>
          <w:sz w:val="32"/>
          <w:szCs w:val="32"/>
          <w:highlight w:val="none"/>
          <w:u w:val="none"/>
          <w:lang w:val="en-US" w:eastAsia="zh-CN" w:bidi="ar-SA"/>
        </w:rPr>
        <w:t>报考的，</w:t>
      </w:r>
      <w:r>
        <w:rPr>
          <w:rFonts w:hint="eastAsia" w:ascii="宋体" w:hAnsi="宋体" w:eastAsia="方正仿宋_GBK" w:cs="方正仿宋_GBK"/>
          <w:kern w:val="0"/>
          <w:sz w:val="32"/>
          <w:szCs w:val="32"/>
          <w:highlight w:val="none"/>
          <w:u w:val="none"/>
          <w:lang w:val="en-US" w:eastAsia="zh-CN" w:bidi="ar-SA"/>
        </w:rPr>
        <w:t>在资格复审时提供有效的应届毕业生材料，但</w:t>
      </w:r>
      <w:r>
        <w:rPr>
          <w:rFonts w:hint="default" w:ascii="宋体" w:hAnsi="宋体" w:eastAsia="方正仿宋_GBK" w:cs="方正仿宋_GBK"/>
          <w:kern w:val="0"/>
          <w:sz w:val="32"/>
          <w:szCs w:val="32"/>
          <w:highlight w:val="none"/>
          <w:u w:val="none"/>
          <w:lang w:val="en-US" w:eastAsia="zh-CN" w:bidi="ar-SA"/>
        </w:rPr>
        <w:t>须于202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年12月31日前取得最高学历毕业证书、学位证书。逾期未取得的，不得聘用。</w:t>
      </w:r>
    </w:p>
    <w:p w14:paraId="598D1C8C">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10.取得国（境）外学历、学位人员需要提供哪些材料？</w:t>
      </w:r>
    </w:p>
    <w:p w14:paraId="6B91086F">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需提供由国家教育部所属相关机构出具的国（境）外学历、学位认证函等有关证明材料。</w:t>
      </w:r>
    </w:p>
    <w:p w14:paraId="533C73F1">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上述材料应在面试前资格复审时与其他材料一并交招聘单位审查。</w:t>
      </w:r>
    </w:p>
    <w:p w14:paraId="747363D9">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四、关于专业</w:t>
      </w:r>
    </w:p>
    <w:p w14:paraId="24E7886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11.应聘人员应如何判断本人所学专业？</w:t>
      </w:r>
    </w:p>
    <w:p w14:paraId="7311031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b w:val="0"/>
          <w:bCs w:val="0"/>
          <w:color w:val="auto"/>
          <w:kern w:val="0"/>
          <w:sz w:val="32"/>
          <w:szCs w:val="32"/>
          <w:highlight w:val="none"/>
          <w:u w:val="none"/>
          <w:lang w:eastAsia="zh-CN"/>
        </w:rPr>
      </w:pPr>
      <w:r>
        <w:rPr>
          <w:rFonts w:hint="eastAsia" w:ascii="宋体" w:hAnsi="宋体" w:eastAsia="方正仿宋_GBK" w:cs="方正仿宋_GBK"/>
          <w:b w:val="0"/>
          <w:bCs w:val="0"/>
          <w:color w:val="auto"/>
          <w:kern w:val="0"/>
          <w:sz w:val="32"/>
          <w:szCs w:val="32"/>
          <w:highlight w:val="none"/>
          <w:u w:val="none"/>
          <w:lang w:eastAsia="zh-CN"/>
        </w:rPr>
        <w:t>应聘人员所学专业按所获毕业证书上的专业为准。辅修专业、学位种类均不作为专业依据。</w:t>
      </w:r>
    </w:p>
    <w:p w14:paraId="0BE9425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12.应聘人员应如何选择专业报考？</w:t>
      </w:r>
    </w:p>
    <w:p w14:paraId="1214EB01">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招聘岗位中专业条件参照《广东省2026年考试录用公务员专业参考目录》（以下简称《公务员专业目录》）设置的，应聘人员应根据本人所学专业名称，与《公务员专业目录》中的专业名称进行对照，如专业名称一致的，则所学专业已列入《公务员专业目录》列表，按照该专业名称及代码进行报考，不得报考所学专业代码与招聘岗位专业代码不一致的岗位。岗位表中的“专业”要求为“学科门类”（代码为2位数）的，如应聘人员所学专业为该“学科门类”所含“学科”（代码为4位数）或“专业”（代码为6位数）的，均符合报考条件。</w:t>
      </w:r>
    </w:p>
    <w:p w14:paraId="0DBFCA5C">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若所学专业为《公务员专业目录》中旧专业名称的，按其对应的专业名称及代码进行报考。如旧专业后注明“部分”的，须征询招聘单位同意后报考。</w:t>
      </w:r>
    </w:p>
    <w:p w14:paraId="4496DD37">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所学专业已列入《公务员专业目录》（有专业代码），同时也为旧专业名称的，例如，“水利工程硕士（专业硕士）（A084402）”，同时也为“水文学及水资源（A081501）”至“港口、海岸及近海工程（A081505）”等5个专业的旧专业，可以按照“水利工程硕士（专业硕士）（A084402）”专业报考，也可以按照旧专业以相近专业报考。</w:t>
      </w:r>
    </w:p>
    <w:p w14:paraId="26622F6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13.应聘人员以相近专业报考有什么要求？</w:t>
      </w:r>
    </w:p>
    <w:p w14:paraId="32D74E2D">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面试资格复审时提供毕业证书（已毕业的）、所学专业课程成绩单、课程对比情况说明及毕业院校设置专业的依据等材料。</w:t>
      </w:r>
    </w:p>
    <w:p w14:paraId="6EE36D9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5644A553">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若招聘岗位专业条件为“专业”（代码为6位数），应聘人员所获毕业证书上的专业名称为该“专业”的上一级“学科”（代码为4位数）或“学科门类”（代码为2位数），可按前款规定以相近专业报考。</w:t>
      </w:r>
    </w:p>
    <w:p w14:paraId="1B01E27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14.应聘人员专业中有培养方向的如何报考？</w:t>
      </w:r>
    </w:p>
    <w:p w14:paraId="629FF084">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08711334">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7D3708EB">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五、关于工作经历</w:t>
      </w:r>
    </w:p>
    <w:p w14:paraId="49FB569F">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15.工作经历起始时间如何界定？</w:t>
      </w:r>
    </w:p>
    <w:p w14:paraId="373E3914">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1</w:t>
      </w:r>
      <w:r>
        <w:rPr>
          <w:rFonts w:hint="eastAsia" w:ascii="宋体" w:hAnsi="宋体" w:eastAsia="方正仿宋_GBK" w:cs="方正仿宋_GBK"/>
          <w:color w:val="auto"/>
          <w:kern w:val="0"/>
          <w:sz w:val="32"/>
          <w:szCs w:val="32"/>
          <w:highlight w:val="none"/>
          <w:u w:val="none"/>
          <w:lang w:eastAsia="zh-CN"/>
        </w:rPr>
        <w:t>）在党政机关、事业单位、国有企业工作的人员，工作经历时间自报到之日算起。</w:t>
      </w:r>
    </w:p>
    <w:p w14:paraId="693C277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2</w:t>
      </w:r>
      <w:r>
        <w:rPr>
          <w:rFonts w:hint="eastAsia" w:ascii="宋体" w:hAnsi="宋体" w:eastAsia="方正仿宋_GBK" w:cs="方正仿宋_GBK"/>
          <w:color w:val="auto"/>
          <w:kern w:val="0"/>
          <w:sz w:val="32"/>
          <w:szCs w:val="32"/>
          <w:highlight w:val="none"/>
          <w:u w:val="none"/>
          <w:lang w:eastAsia="zh-CN"/>
        </w:rPr>
        <w:t>）参加大学生村官、“三支一扶”计划、“大学生志愿服务西部计划”、“广东大学生志愿服务山区计划”等基层服务项目人员，工作经历时间自报到之日算起。</w:t>
      </w:r>
    </w:p>
    <w:p w14:paraId="6BA49259">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3</w:t>
      </w:r>
      <w:r>
        <w:rPr>
          <w:rFonts w:hint="eastAsia" w:ascii="宋体" w:hAnsi="宋体" w:eastAsia="方正仿宋_GBK" w:cs="方正仿宋_GBK"/>
          <w:color w:val="auto"/>
          <w:kern w:val="0"/>
          <w:sz w:val="32"/>
          <w:szCs w:val="32"/>
          <w:highlight w:val="none"/>
          <w:u w:val="none"/>
          <w:lang w:eastAsia="zh-CN"/>
        </w:rPr>
        <w:t>）到基层特定公益岗位（社会管理和公共服务）初次就业的人员，工作经历时间从工作协议约定的起始时间算起。</w:t>
      </w:r>
    </w:p>
    <w:p w14:paraId="00CB6DBF">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4</w:t>
      </w:r>
      <w:r>
        <w:rPr>
          <w:rFonts w:hint="eastAsia" w:ascii="宋体" w:hAnsi="宋体" w:eastAsia="方正仿宋_GBK" w:cs="方正仿宋_GBK"/>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14:paraId="7F792C0D">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5</w:t>
      </w:r>
      <w:r>
        <w:rPr>
          <w:rFonts w:hint="eastAsia" w:ascii="宋体" w:hAnsi="宋体" w:eastAsia="方正仿宋_GBK" w:cs="方正仿宋_GBK"/>
          <w:color w:val="auto"/>
          <w:kern w:val="0"/>
          <w:sz w:val="32"/>
          <w:szCs w:val="32"/>
          <w:highlight w:val="none"/>
          <w:u w:val="none"/>
          <w:lang w:eastAsia="zh-CN"/>
        </w:rPr>
        <w:t>）在其他经济组织、社会组织等单位工作的人员，工作经历时间以劳动合同约定的起始时间算起。</w:t>
      </w:r>
    </w:p>
    <w:p w14:paraId="0EFF9614">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6</w:t>
      </w:r>
      <w:r>
        <w:rPr>
          <w:rFonts w:hint="eastAsia" w:ascii="宋体" w:hAnsi="宋体" w:eastAsia="方正仿宋_GBK" w:cs="方正仿宋_GBK"/>
          <w:color w:val="auto"/>
          <w:kern w:val="0"/>
          <w:sz w:val="32"/>
          <w:szCs w:val="32"/>
          <w:highlight w:val="none"/>
          <w:u w:val="none"/>
          <w:lang w:eastAsia="zh-CN"/>
        </w:rPr>
        <w:t>）自主创业并办理工商注册手续的人员，工作经历时间自营业执照颁发之日算起。</w:t>
      </w:r>
    </w:p>
    <w:p w14:paraId="27332C24">
      <w:pPr>
        <w:pStyle w:val="2"/>
        <w:keepNext w:val="0"/>
        <w:keepLines w:val="0"/>
        <w:pageBreakBefore w:val="0"/>
        <w:numPr>
          <w:ilvl w:val="0"/>
          <w:numId w:val="0"/>
        </w:numPr>
        <w:kinsoku/>
        <w:wordWrap/>
        <w:overflowPunct/>
        <w:topLinePunct w:val="0"/>
        <w:autoSpaceDE/>
        <w:autoSpaceDN/>
        <w:bidi w:val="0"/>
        <w:snapToGrid/>
        <w:spacing w:line="590" w:lineRule="exact"/>
        <w:ind w:firstLine="640" w:firstLineChars="200"/>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7</w:t>
      </w:r>
      <w:r>
        <w:rPr>
          <w:rFonts w:hint="eastAsia" w:ascii="宋体" w:hAnsi="宋体" w:eastAsia="方正仿宋_GBK" w:cs="方正仿宋_GBK"/>
          <w:color w:val="auto"/>
          <w:kern w:val="0"/>
          <w:sz w:val="32"/>
          <w:szCs w:val="32"/>
          <w:highlight w:val="none"/>
          <w:u w:val="none"/>
          <w:lang w:eastAsia="zh-CN"/>
        </w:rPr>
        <w:t>）以灵活就业形式初次就业人员，工作经历时间从登记灵活就业并经审批确认的起始时间算起。</w:t>
      </w:r>
    </w:p>
    <w:p w14:paraId="1CEA3060">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16.在企业工作，只能提供企业证明的，能否通过工作经历资格审查？</w:t>
      </w:r>
    </w:p>
    <w:p w14:paraId="59318813">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val="en-US" w:eastAsia="zh-CN" w:bidi="ar-SA"/>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0BB41653">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六、关于考试</w:t>
      </w:r>
    </w:p>
    <w:p w14:paraId="50B6D2A4">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17.考试时需要携带什么证件？</w:t>
      </w:r>
    </w:p>
    <w:p w14:paraId="28E400B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val="en-US" w:eastAsia="zh-CN"/>
        </w:rPr>
        <w:t>必须带齐准考证、本人有效居民身份证（与报名时一致）方可进入考场。</w:t>
      </w:r>
    </w:p>
    <w:p w14:paraId="656F1A5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18.考试前遗失了身份证怎么办？</w:t>
      </w:r>
    </w:p>
    <w:p w14:paraId="6973C030">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遗失本人有效居民身份证的应聘人员，需及时到公安部门补办临时身份证。其他证件不能代替居民身份证。</w:t>
      </w:r>
    </w:p>
    <w:p w14:paraId="31B5E0D8">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19.笔试地点在哪里？</w:t>
      </w:r>
    </w:p>
    <w:p w14:paraId="0734BC5D">
      <w:pPr>
        <w:keepNext w:val="0"/>
        <w:keepLines w:val="0"/>
        <w:pageBreakBefore w:val="0"/>
        <w:widowControl w:val="0"/>
        <w:kinsoku/>
        <w:wordWrap/>
        <w:overflowPunct/>
        <w:topLinePunct w:val="0"/>
        <w:autoSpaceDE/>
        <w:autoSpaceDN/>
        <w:bidi w:val="0"/>
        <w:adjustRightInd w:val="0"/>
        <w:snapToGrid/>
        <w:spacing w:line="590" w:lineRule="exact"/>
        <w:ind w:left="0" w:leftChars="0" w:right="0" w:rightChars="0" w:firstLine="640" w:firstLineChars="200"/>
        <w:jc w:val="both"/>
        <w:textAlignment w:val="auto"/>
        <w:outlineLvl w:val="9"/>
        <w:rPr>
          <w:rFonts w:hint="eastAsia" w:ascii="宋体" w:hAnsi="宋体" w:eastAsia="方正仿宋_GBK" w:cs="方正仿宋_GBK"/>
          <w:color w:val="auto"/>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笔试地点详见准考证。建议应聘人员在考试前一天熟悉考场地址和交通路线。</w:t>
      </w:r>
    </w:p>
    <w:p w14:paraId="1D190A05">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20.对违纪违规行为，有哪几种处理方式？</w:t>
      </w:r>
    </w:p>
    <w:p w14:paraId="5FEA9DB9">
      <w:pPr>
        <w:pStyle w:val="2"/>
        <w:keepNext w:val="0"/>
        <w:keepLines w:val="0"/>
        <w:pageBreakBefore w:val="0"/>
        <w:numPr>
          <w:ilvl w:val="0"/>
          <w:numId w:val="0"/>
        </w:numPr>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sz w:val="32"/>
          <w:szCs w:val="32"/>
          <w:highlight w:val="none"/>
          <w:u w:val="none"/>
          <w:lang w:val="en-US" w:eastAsia="zh-CN"/>
        </w:rPr>
        <w:t xml:space="preserve">    </w:t>
      </w:r>
      <w:r>
        <w:rPr>
          <w:rFonts w:hint="eastAsia" w:ascii="宋体" w:hAnsi="宋体" w:eastAsia="方正仿宋_GBK" w:cs="方正仿宋_GBK"/>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364B3E9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21.如何查询笔试成绩和笔试合格分数线？</w:t>
      </w:r>
    </w:p>
    <w:p w14:paraId="44F46158">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笔试结束后10个工作日内，应聘人员可凭本人居民身份证号和准考证号登录招聘系统查询笔试成绩。</w:t>
      </w:r>
    </w:p>
    <w:p w14:paraId="6A092B0C">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七、关于资格审查</w:t>
      </w:r>
    </w:p>
    <w:p w14:paraId="6EE05A4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22.资格审查的时间节点包括哪些？</w:t>
      </w:r>
    </w:p>
    <w:p w14:paraId="0ACC6D98">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b/>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7CCEBA30">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八、关于体检</w:t>
      </w:r>
    </w:p>
    <w:p w14:paraId="43A9007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23.体检标准、工作要求和程序等怎么确定？</w:t>
      </w:r>
    </w:p>
    <w:p w14:paraId="393C9CC9">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kern w:val="0"/>
          <w:sz w:val="32"/>
          <w:szCs w:val="32"/>
          <w:highlight w:val="none"/>
          <w:u w:val="none"/>
          <w:lang w:val="en-US" w:eastAsia="zh-CN"/>
        </w:rPr>
      </w:pPr>
      <w:r>
        <w:rPr>
          <w:rFonts w:hint="eastAsia" w:ascii="宋体" w:hAnsi="宋体" w:eastAsia="方正仿宋_GBK" w:cs="方正仿宋_GBK"/>
          <w:kern w:val="0"/>
          <w:sz w:val="32"/>
          <w:szCs w:val="32"/>
          <w:highlight w:val="none"/>
          <w:u w:val="none"/>
          <w:lang w:val="en-US" w:eastAsia="zh-CN"/>
        </w:rPr>
        <w:t>体检标准、工作要求和程序、工作纪律</w:t>
      </w:r>
      <w:r>
        <w:rPr>
          <w:rFonts w:hint="eastAsia" w:ascii="宋体" w:hAnsi="宋体" w:eastAsia="方正仿宋_GBK" w:cs="方正仿宋_GBK"/>
          <w:kern w:val="0"/>
          <w:sz w:val="32"/>
          <w:szCs w:val="32"/>
          <w:highlight w:val="none"/>
          <w:u w:val="none"/>
          <w:lang w:val="en" w:eastAsia="zh-CN"/>
        </w:rPr>
        <w:t>参照</w:t>
      </w:r>
      <w:r>
        <w:rPr>
          <w:rFonts w:hint="eastAsia" w:ascii="宋体" w:hAnsi="宋体" w:eastAsia="方正仿宋_GBK" w:cs="方正仿宋_GBK"/>
          <w:kern w:val="0"/>
          <w:sz w:val="32"/>
          <w:szCs w:val="32"/>
          <w:highlight w:val="none"/>
          <w:u w:val="none"/>
          <w:lang w:val="en-US" w:eastAsia="zh-CN"/>
        </w:rPr>
        <w:t>《广东省事业单位公开招聘人员体检实施细则（试行）》有关规定执行。教师岗位体检标准</w:t>
      </w:r>
      <w:r>
        <w:rPr>
          <w:rFonts w:hint="eastAsia" w:ascii="宋体" w:hAnsi="宋体" w:eastAsia="方正仿宋_GBK" w:cs="方正仿宋_GBK"/>
          <w:kern w:val="0"/>
          <w:sz w:val="32"/>
          <w:szCs w:val="32"/>
          <w:highlight w:val="none"/>
          <w:u w:val="none"/>
          <w:lang w:val="en" w:eastAsia="zh-CN"/>
        </w:rPr>
        <w:t>参照</w:t>
      </w:r>
      <w:r>
        <w:rPr>
          <w:rFonts w:hint="eastAsia" w:ascii="宋体" w:hAnsi="宋体" w:eastAsia="方正仿宋_GBK" w:cs="方正仿宋_GBK"/>
          <w:kern w:val="0"/>
          <w:sz w:val="32"/>
          <w:szCs w:val="32"/>
          <w:highlight w:val="none"/>
          <w:u w:val="none"/>
          <w:lang w:val="en-US" w:eastAsia="zh-CN"/>
        </w:rPr>
        <w:t>《广东省教师资格申请人员体格检查标准（2013年修订）》执行。</w:t>
      </w:r>
    </w:p>
    <w:p w14:paraId="6CCA3FE3">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24.哪些情况可复检，复检程序是什么？</w:t>
      </w:r>
    </w:p>
    <w:p w14:paraId="69F51122">
      <w:pPr>
        <w:keepNext w:val="0"/>
        <w:keepLines w:val="0"/>
        <w:pageBreakBefore w:val="0"/>
        <w:numPr>
          <w:ilvl w:val="0"/>
          <w:numId w:val="0"/>
        </w:numPr>
        <w:kinsoku/>
        <w:wordWrap/>
        <w:overflowPunct/>
        <w:topLinePunct w:val="0"/>
        <w:autoSpaceDE/>
        <w:autoSpaceDN/>
        <w:bidi w:val="0"/>
        <w:adjustRightInd w:val="0"/>
        <w:snapToGrid/>
        <w:spacing w:line="590" w:lineRule="exact"/>
        <w:ind w:firstLine="640" w:firstLineChars="200"/>
        <w:jc w:val="both"/>
        <w:textAlignment w:val="auto"/>
        <w:rPr>
          <w:rFonts w:hint="eastAsia" w:ascii="宋体" w:hAnsi="宋体" w:eastAsia="方正仿宋_GBK" w:cs="方正仿宋_GBK"/>
          <w:sz w:val="32"/>
          <w:szCs w:val="32"/>
          <w:highlight w:val="none"/>
          <w:lang w:val="en-US" w:eastAsia="zh-CN"/>
        </w:rPr>
      </w:pPr>
      <w:r>
        <w:rPr>
          <w:rFonts w:hint="eastAsia" w:ascii="宋体" w:hAnsi="宋体" w:eastAsia="方正仿宋_GBK" w:cs="方正仿宋_GBK"/>
          <w:sz w:val="32"/>
          <w:szCs w:val="32"/>
          <w:highlight w:val="none"/>
          <w:lang w:val="en-US" w:eastAsia="zh-CN"/>
        </w:rPr>
        <w:t>体检时，如视力、听力、血压、心率4个项目初次现场体检不合格的，应聘者如有异议应当场提出复检要求，并在当天统一安排复检，最多可复检2次，当天体检结束后，不再安排复检。如体检医院对其它体检项目作出体检不合格结论的，应聘者在接到体检结论之日起3个工作日内可向招聘单位及县人力资源和社会保障局提出复检申请，复检只能进行一次，体检结果以复检结论为准。</w:t>
      </w:r>
    </w:p>
    <w:p w14:paraId="710C91BE">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九、关于考察</w:t>
      </w:r>
    </w:p>
    <w:p w14:paraId="4672796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25.考察时需要对考察人选进行资格复审吗？</w:t>
      </w:r>
    </w:p>
    <w:p w14:paraId="68B3BCF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资格审查贯穿公开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404C495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26.如何理解“聘用后即构成回避关系”?</w:t>
      </w:r>
    </w:p>
    <w:p w14:paraId="49259D79">
      <w:pPr>
        <w:keepNext w:val="0"/>
        <w:keepLines w:val="0"/>
        <w:pageBreakBefore w:val="0"/>
        <w:numPr>
          <w:ilvl w:val="0"/>
          <w:numId w:val="0"/>
        </w:numPr>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14:paraId="2B318B7B">
      <w:pPr>
        <w:pStyle w:val="2"/>
        <w:rPr>
          <w:rFonts w:hint="eastAsia" w:ascii="宋体" w:hAnsi="宋体"/>
          <w:highlight w:val="none"/>
          <w:lang w:val="en-US" w:eastAsia="zh-CN"/>
        </w:rPr>
      </w:pPr>
    </w:p>
    <w:p w14:paraId="1A28125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宋体" w:hAnsi="宋体" w:eastAsia="黑体" w:cs="Times New Roman"/>
          <w:b w:val="0"/>
          <w:bCs/>
          <w:color w:val="auto"/>
          <w:kern w:val="0"/>
          <w:sz w:val="32"/>
          <w:szCs w:val="32"/>
          <w:highlight w:val="none"/>
          <w:u w:val="none"/>
          <w:lang w:val="en-US" w:eastAsia="zh-CN" w:bidi="ar-SA"/>
        </w:rPr>
      </w:pPr>
      <w:r>
        <w:rPr>
          <w:rFonts w:hint="default" w:ascii="宋体" w:hAnsi="宋体" w:eastAsia="黑体" w:cs="Times New Roman"/>
          <w:b w:val="0"/>
          <w:bCs/>
          <w:color w:val="auto"/>
          <w:kern w:val="0"/>
          <w:sz w:val="32"/>
          <w:szCs w:val="32"/>
          <w:highlight w:val="none"/>
          <w:u w:val="none"/>
          <w:lang w:val="en-US" w:eastAsia="zh-CN" w:bidi="ar-SA"/>
        </w:rPr>
        <w:t>本指南仅适用于</w:t>
      </w:r>
      <w:r>
        <w:rPr>
          <w:rFonts w:hint="eastAsia" w:ascii="宋体" w:hAnsi="宋体" w:eastAsia="黑体" w:cs="Times New Roman"/>
          <w:b w:val="0"/>
          <w:bCs/>
          <w:color w:val="auto"/>
          <w:kern w:val="0"/>
          <w:sz w:val="32"/>
          <w:szCs w:val="32"/>
          <w:highlight w:val="none"/>
          <w:u w:val="none"/>
          <w:lang w:val="en-US" w:eastAsia="zh-CN" w:bidi="ar-SA"/>
        </w:rPr>
        <w:t>龙川县技工学校2026年公</w:t>
      </w:r>
      <w:bookmarkStart w:id="0" w:name="_GoBack"/>
      <w:bookmarkEnd w:id="0"/>
      <w:r>
        <w:rPr>
          <w:rFonts w:hint="eastAsia" w:ascii="宋体" w:hAnsi="宋体" w:eastAsia="黑体" w:cs="Times New Roman"/>
          <w:b w:val="0"/>
          <w:bCs/>
          <w:color w:val="auto"/>
          <w:kern w:val="0"/>
          <w:sz w:val="32"/>
          <w:szCs w:val="32"/>
          <w:highlight w:val="none"/>
          <w:u w:val="none"/>
          <w:lang w:val="en-US" w:eastAsia="zh-CN" w:bidi="ar-SA"/>
        </w:rPr>
        <w:t>开招聘</w:t>
      </w:r>
      <w:r>
        <w:rPr>
          <w:rFonts w:hint="default" w:ascii="宋体" w:hAnsi="宋体" w:eastAsia="黑体" w:cs="Times New Roman"/>
          <w:b w:val="0"/>
          <w:bCs/>
          <w:color w:val="auto"/>
          <w:kern w:val="0"/>
          <w:sz w:val="32"/>
          <w:szCs w:val="32"/>
          <w:highlight w:val="none"/>
          <w:u w:val="none"/>
          <w:lang w:val="en-US" w:eastAsia="zh-CN" w:bidi="ar-SA"/>
        </w:rPr>
        <w:t>。</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97AD33-B830-4439-B71D-41D615D44F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8F3E41E7-16E1-443E-9BB3-45069B1CF2FC}"/>
  </w:font>
  <w:font w:name="创艺简标宋">
    <w:altName w:val="黑体"/>
    <w:panose1 w:val="00000000000000000000"/>
    <w:charset w:val="00"/>
    <w:family w:val="auto"/>
    <w:pitch w:val="default"/>
    <w:sig w:usb0="00000000" w:usb1="00000000" w:usb2="00000000" w:usb3="00000000" w:csb0="00000000" w:csb1="00000000"/>
    <w:embedRegular r:id="rId3" w:fontKey="{8ECDFC89-47AE-43B5-BC02-BF6738AD6A07}"/>
  </w:font>
  <w:font w:name="方正楷体_GBK">
    <w:panose1 w:val="02000000000000000000"/>
    <w:charset w:val="86"/>
    <w:family w:val="auto"/>
    <w:pitch w:val="default"/>
    <w:sig w:usb0="A00002BF" w:usb1="38CF7CFA" w:usb2="00082016" w:usb3="00000000" w:csb0="00040001" w:csb1="00000000"/>
    <w:embedRegular r:id="rId4" w:fontKey="{900DC878-F5D4-4BEA-9B4A-7EA71463895F}"/>
  </w:font>
  <w:font w:name="方正仿宋_GBK">
    <w:panose1 w:val="02000000000000000000"/>
    <w:charset w:val="86"/>
    <w:family w:val="auto"/>
    <w:pitch w:val="default"/>
    <w:sig w:usb0="A00002BF" w:usb1="38CF7CFA" w:usb2="00082016" w:usb3="00000000" w:csb0="00040001" w:csb1="00000000"/>
    <w:embedRegular r:id="rId5" w:fontKey="{10ACA200-E189-45EA-8DC1-C9A2F3A22E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86C5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3526B">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93526B">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7E908BF"/>
    <w:rsid w:val="080223B8"/>
    <w:rsid w:val="096B5FE2"/>
    <w:rsid w:val="0F545D35"/>
    <w:rsid w:val="10B92932"/>
    <w:rsid w:val="128443C3"/>
    <w:rsid w:val="132D40B4"/>
    <w:rsid w:val="14693FD4"/>
    <w:rsid w:val="17120AFB"/>
    <w:rsid w:val="171942F2"/>
    <w:rsid w:val="1A2F6AE9"/>
    <w:rsid w:val="1A826722"/>
    <w:rsid w:val="1B043659"/>
    <w:rsid w:val="1CC154CD"/>
    <w:rsid w:val="1D097731"/>
    <w:rsid w:val="1E93142F"/>
    <w:rsid w:val="1FF7A828"/>
    <w:rsid w:val="217A4BBD"/>
    <w:rsid w:val="217B10F6"/>
    <w:rsid w:val="22211EE2"/>
    <w:rsid w:val="2293511F"/>
    <w:rsid w:val="249813AB"/>
    <w:rsid w:val="2EE23DEF"/>
    <w:rsid w:val="2F3445FD"/>
    <w:rsid w:val="2F4D845B"/>
    <w:rsid w:val="2FBB71B4"/>
    <w:rsid w:val="313007E7"/>
    <w:rsid w:val="343B467F"/>
    <w:rsid w:val="359A1A73"/>
    <w:rsid w:val="36AE0B9B"/>
    <w:rsid w:val="37CA403B"/>
    <w:rsid w:val="3A512A0B"/>
    <w:rsid w:val="3CDB07A1"/>
    <w:rsid w:val="3CDFC261"/>
    <w:rsid w:val="3CEF8D31"/>
    <w:rsid w:val="3CF121A0"/>
    <w:rsid w:val="3E77F195"/>
    <w:rsid w:val="3EEA7A68"/>
    <w:rsid w:val="3FF52F67"/>
    <w:rsid w:val="41207397"/>
    <w:rsid w:val="41E97C27"/>
    <w:rsid w:val="43BC0C6F"/>
    <w:rsid w:val="44C241A2"/>
    <w:rsid w:val="4681455F"/>
    <w:rsid w:val="48BD3312"/>
    <w:rsid w:val="491D2AA5"/>
    <w:rsid w:val="4BCF9E93"/>
    <w:rsid w:val="4DD260B5"/>
    <w:rsid w:val="4EFD7FA7"/>
    <w:rsid w:val="4F194D80"/>
    <w:rsid w:val="4F2F65F9"/>
    <w:rsid w:val="51277D9F"/>
    <w:rsid w:val="52681379"/>
    <w:rsid w:val="53126132"/>
    <w:rsid w:val="53DD4DC8"/>
    <w:rsid w:val="55D23211"/>
    <w:rsid w:val="56D1723C"/>
    <w:rsid w:val="57755E4F"/>
    <w:rsid w:val="58B75227"/>
    <w:rsid w:val="5DAF116F"/>
    <w:rsid w:val="5F6E7B4D"/>
    <w:rsid w:val="5FFF1BA0"/>
    <w:rsid w:val="60632CA1"/>
    <w:rsid w:val="62CC5007"/>
    <w:rsid w:val="632223E3"/>
    <w:rsid w:val="67F59DD8"/>
    <w:rsid w:val="67FC21AB"/>
    <w:rsid w:val="6A817DD7"/>
    <w:rsid w:val="6BDD3D63"/>
    <w:rsid w:val="6BED213F"/>
    <w:rsid w:val="6EB531BB"/>
    <w:rsid w:val="6F215594"/>
    <w:rsid w:val="6FF75606"/>
    <w:rsid w:val="70B342EE"/>
    <w:rsid w:val="717D9130"/>
    <w:rsid w:val="71E46E8C"/>
    <w:rsid w:val="71E869BB"/>
    <w:rsid w:val="721C00C6"/>
    <w:rsid w:val="769E8AF6"/>
    <w:rsid w:val="76E73735"/>
    <w:rsid w:val="778878D2"/>
    <w:rsid w:val="780627F5"/>
    <w:rsid w:val="793A5C52"/>
    <w:rsid w:val="7A9F16AD"/>
    <w:rsid w:val="7BF36445"/>
    <w:rsid w:val="7BFD725F"/>
    <w:rsid w:val="7C1E7B6E"/>
    <w:rsid w:val="7D6D017E"/>
    <w:rsid w:val="7DDC61E1"/>
    <w:rsid w:val="7EF6497F"/>
    <w:rsid w:val="7EFF3E96"/>
    <w:rsid w:val="7F5C88D6"/>
    <w:rsid w:val="7F5D983D"/>
    <w:rsid w:val="7F6BBC82"/>
    <w:rsid w:val="7F74248D"/>
    <w:rsid w:val="7F743B6E"/>
    <w:rsid w:val="7F77E821"/>
    <w:rsid w:val="7FDC7350"/>
    <w:rsid w:val="7FE50B7F"/>
    <w:rsid w:val="7FF16F6D"/>
    <w:rsid w:val="7FFBC5CC"/>
    <w:rsid w:val="7FFF1BF8"/>
    <w:rsid w:val="7FFF3672"/>
    <w:rsid w:val="8F6FCA3C"/>
    <w:rsid w:val="9EDD4DC6"/>
    <w:rsid w:val="9FF7EECA"/>
    <w:rsid w:val="AF77AFE3"/>
    <w:rsid w:val="AFBE9957"/>
    <w:rsid w:val="B1FC7E18"/>
    <w:rsid w:val="B93F80BB"/>
    <w:rsid w:val="BBF9A0FA"/>
    <w:rsid w:val="CFF63CE3"/>
    <w:rsid w:val="D6FDD8BC"/>
    <w:rsid w:val="D9BF3113"/>
    <w:rsid w:val="DBEDABF9"/>
    <w:rsid w:val="DD7B4FAD"/>
    <w:rsid w:val="DF7F9476"/>
    <w:rsid w:val="E72FF1DF"/>
    <w:rsid w:val="EFE37CA8"/>
    <w:rsid w:val="F3BFB028"/>
    <w:rsid w:val="F3F73CC4"/>
    <w:rsid w:val="F7FF221F"/>
    <w:rsid w:val="F9DF8108"/>
    <w:rsid w:val="FB3E9FA7"/>
    <w:rsid w:val="FBEDDB28"/>
    <w:rsid w:val="FC7B09AA"/>
    <w:rsid w:val="FDBEEAEB"/>
    <w:rsid w:val="FEBDDD19"/>
    <w:rsid w:val="FEEF3EB8"/>
    <w:rsid w:val="FF5B731C"/>
    <w:rsid w:val="FFBFA1E3"/>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index 7"/>
    <w:next w:val="1"/>
    <w:qFormat/>
    <w:uiPriority w:val="0"/>
    <w:pPr>
      <w:widowControl w:val="0"/>
      <w:ind w:firstLine="200" w:firstLineChars="200"/>
      <w:jc w:val="both"/>
    </w:pPr>
    <w:rPr>
      <w:rFonts w:ascii="黑体" w:eastAsia="黑体" w:hAnsiTheme="minorHAnsi" w:cstheme="minorBidi"/>
      <w:kern w:val="2"/>
      <w:sz w:val="32"/>
      <w:szCs w:val="32"/>
      <w:lang w:val="en-US" w:eastAsia="zh-CN" w:bidi="ar-SA"/>
    </w:rPr>
  </w:style>
  <w:style w:type="paragraph" w:styleId="6">
    <w:name w:val="Normal (Web)"/>
    <w:basedOn w:val="1"/>
    <w:qFormat/>
    <w:uiPriority w:val="0"/>
    <w:pPr>
      <w:widowControl/>
      <w:jc w:val="left"/>
    </w:pPr>
    <w:rPr>
      <w:rFonts w:ascii="宋体" w:hAnsi="宋体" w:cs="宋体"/>
      <w:kern w:val="0"/>
      <w:sz w:val="18"/>
      <w:szCs w:val="18"/>
    </w:rPr>
  </w:style>
  <w:style w:type="character" w:customStyle="1" w:styleId="9">
    <w:name w:val="font01"/>
    <w:basedOn w:val="8"/>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9</Pages>
  <Words>1663</Words>
  <Characters>1729</Characters>
  <Lines>0</Lines>
  <Paragraphs>0</Paragraphs>
  <TotalTime>24</TotalTime>
  <ScaleCrop>false</ScaleCrop>
  <LinksUpToDate>false</LinksUpToDate>
  <CharactersWithSpaces>1733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2023-03-07T01:41:00Z</dcterms:created>
  <dc:creator>何松爱</dc:creator>
  <cp:lastModifiedBy>路在脚下</cp:lastModifiedBy>
  <cp:lastPrinted>2025-11-10T01:33:00Z</cp:lastPrinted>
  <dcterms:modified xsi:type="dcterms:W3CDTF">2026-07-27T01:11:02Z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B7F1ACEF000247798145E0A76D2246B7_13</vt:lpwstr>
  </property>
  <property fmtid="{D5CDD505-2E9C-101B-9397-08002B2CF9AE}" pid="4" name="KSOTemplateDocerSaveRecord">
    <vt:lpwstr>eyJoZGlkIjoiMWY3ODg0OTFlOWQwMDE5MjVmYjc5OTQ5MjJkMzE4MzYiLCJ1c2VySWQiOiIxNDc1Mjk4NTA1In0=</vt:lpwstr>
  </property>
</Properties>
</file>