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0A06" w14:textId="77777777" w:rsidR="00C32D2A" w:rsidRPr="00C32D2A" w:rsidRDefault="00C32D2A" w:rsidP="00C32D2A">
      <w:pPr>
        <w:rPr>
          <w:szCs w:val="22"/>
        </w:rPr>
      </w:pPr>
      <w:r w:rsidRPr="00C32D2A">
        <w:rPr>
          <w:szCs w:val="22"/>
        </w:rPr>
        <w:t> </w:t>
      </w:r>
    </w:p>
    <w:p w14:paraId="705B3CED" w14:textId="77777777" w:rsidR="00C32D2A" w:rsidRPr="00C32D2A" w:rsidRDefault="00C32D2A" w:rsidP="00C32D2A">
      <w:pPr>
        <w:jc w:val="both"/>
        <w:rPr>
          <w:szCs w:val="22"/>
        </w:rPr>
      </w:pPr>
      <w:r w:rsidRPr="00C32D2A">
        <w:rPr>
          <w:szCs w:val="22"/>
        </w:rPr>
        <w:t>附件：</w:t>
      </w:r>
    </w:p>
    <w:p w14:paraId="773D4B80" w14:textId="76335F62" w:rsidR="00C32D2A" w:rsidRPr="00C32D2A" w:rsidRDefault="00C32D2A" w:rsidP="00C32D2A">
      <w:pPr>
        <w:jc w:val="both"/>
        <w:rPr>
          <w:szCs w:val="22"/>
        </w:rPr>
      </w:pPr>
    </w:p>
    <w:tbl>
      <w:tblPr>
        <w:tblpPr w:leftFromText="180" w:rightFromText="180" w:horzAnchor="page" w:tblpX="1" w:tblpY="885"/>
        <w:tblW w:w="158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1987"/>
        <w:gridCol w:w="1273"/>
        <w:gridCol w:w="11342"/>
      </w:tblGrid>
      <w:tr w:rsidR="00C32D2A" w:rsidRPr="00C32D2A" w14:paraId="59CA45EC" w14:textId="77777777" w:rsidTr="00C32D2A">
        <w:trPr>
          <w:trHeight w:val="594"/>
        </w:trPr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67400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招聘岗位</w:t>
            </w:r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CD947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学历学位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831E3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招聘人数</w:t>
            </w:r>
          </w:p>
        </w:tc>
        <w:tc>
          <w:tcPr>
            <w:tcW w:w="3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EBB0A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专业要求</w:t>
            </w:r>
          </w:p>
        </w:tc>
      </w:tr>
      <w:tr w:rsidR="00C32D2A" w:rsidRPr="00C32D2A" w14:paraId="7715B898" w14:textId="77777777" w:rsidTr="00C32D2A">
        <w:trPr>
          <w:trHeight w:val="488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96007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一、中学事业编制教师（5人）</w:t>
            </w:r>
          </w:p>
        </w:tc>
      </w:tr>
      <w:tr w:rsidR="00C32D2A" w:rsidRPr="00C32D2A" w14:paraId="3D649A22" w14:textId="77777777" w:rsidTr="00C32D2A">
        <w:trPr>
          <w:trHeight w:val="1641"/>
        </w:trPr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78712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中学数学</w:t>
            </w:r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58E17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本科及以上学历学位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8C5F2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2</w:t>
            </w:r>
          </w:p>
        </w:tc>
        <w:tc>
          <w:tcPr>
            <w:tcW w:w="3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EBA97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数学与应用数学、信息与计算科学、数理基础科学、数据计算及应用、数学、基础数学、计算数学、应用数学、学科教学（数学）、课程与教学论（数学）；</w:t>
            </w:r>
          </w:p>
          <w:p w14:paraId="4FE91F5A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硕士研究生及以上毕业生、国家“一流大学”建设高校本科学历学位的毕业生，专业不限。</w:t>
            </w:r>
          </w:p>
        </w:tc>
      </w:tr>
      <w:tr w:rsidR="00C32D2A" w:rsidRPr="00C32D2A" w14:paraId="303857DD" w14:textId="77777777" w:rsidTr="00C32D2A">
        <w:trPr>
          <w:trHeight w:val="717"/>
        </w:trPr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9ED68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初中科学</w:t>
            </w:r>
          </w:p>
        </w:tc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58D90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本科及以上学历学位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4C4E6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3</w:t>
            </w:r>
          </w:p>
        </w:tc>
        <w:tc>
          <w:tcPr>
            <w:tcW w:w="3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2817F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物理学类、地球物理学类、电子信息类、自动化类、电气类、机械类、力学类、学科教学（物理）、课程与教学论（物理）、化学类、材料类、化工与制药类、学科教学（化学）、课程与教学论（化学）、生物科学类、生物工程类、学科教学（生物）、课程与教学论（生物）、科学教育；</w:t>
            </w:r>
          </w:p>
          <w:p w14:paraId="7B8ECC16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硕士研究生及以上毕业生、国家“一流大学”建设高校本科学历学位的毕业生，专业不限。</w:t>
            </w:r>
          </w:p>
        </w:tc>
      </w:tr>
      <w:tr w:rsidR="00C32D2A" w:rsidRPr="00C32D2A" w14:paraId="2665F9D7" w14:textId="77777777" w:rsidTr="00C32D2A">
        <w:trPr>
          <w:trHeight w:val="548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F741A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二、事业单位报备员额教师（3人）</w:t>
            </w:r>
          </w:p>
        </w:tc>
      </w:tr>
      <w:tr w:rsidR="00C32D2A" w:rsidRPr="00C32D2A" w14:paraId="2CC478DE" w14:textId="77777777" w:rsidTr="00C32D2A">
        <w:trPr>
          <w:trHeight w:val="982"/>
        </w:trPr>
        <w:tc>
          <w:tcPr>
            <w:tcW w:w="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E7244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高中政治</w:t>
            </w:r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26747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本科及以上学历学位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010F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3</w:t>
            </w:r>
          </w:p>
        </w:tc>
        <w:tc>
          <w:tcPr>
            <w:tcW w:w="3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2765D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政治学与行政学，国际政治，政治、经济学与哲学，思想政治教育，马克思主义理论，哲学，科学社会主义，中国共产党历史，社会学、政治经济学、政治哲学学科教学（思政）、课程与教学论（思政）；</w:t>
            </w:r>
          </w:p>
          <w:p w14:paraId="6173A66C" w14:textId="77777777" w:rsidR="00C32D2A" w:rsidRPr="00C32D2A" w:rsidRDefault="00C32D2A" w:rsidP="00C32D2A">
            <w:pPr>
              <w:jc w:val="both"/>
              <w:rPr>
                <w:szCs w:val="22"/>
              </w:rPr>
            </w:pPr>
            <w:r w:rsidRPr="00C32D2A">
              <w:rPr>
                <w:szCs w:val="22"/>
              </w:rPr>
              <w:t>硕士研究生及以上毕业生、国家“一流大学”建设高校本科学历学位的毕业生，专业不限。</w:t>
            </w:r>
          </w:p>
        </w:tc>
      </w:tr>
    </w:tbl>
    <w:p w14:paraId="5520F00E" w14:textId="77777777" w:rsidR="00AB09CF" w:rsidRPr="00C32D2A" w:rsidRDefault="00AB09CF">
      <w:pPr>
        <w:rPr>
          <w:rFonts w:hint="eastAsia"/>
          <w:szCs w:val="22"/>
        </w:rPr>
      </w:pPr>
    </w:p>
    <w:sectPr w:rsidR="00AB09CF" w:rsidRPr="00C32D2A" w:rsidSect="00C32D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2A"/>
    <w:rsid w:val="00920257"/>
    <w:rsid w:val="00AB09CF"/>
    <w:rsid w:val="00C32D2A"/>
    <w:rsid w:val="00F7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0DBB4"/>
  <w15:chartTrackingRefBased/>
  <w15:docId w15:val="{3029F902-6E58-43F4-BAE1-0C8258B5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D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D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D2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D2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D2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D2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D2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D2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D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2D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2D2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32D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2D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2D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2D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2D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D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2D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2D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D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2D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2D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2D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265</Characters>
  <Application>Microsoft Office Word</Application>
  <DocSecurity>0</DocSecurity>
  <Lines>66</Lines>
  <Paragraphs>58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宸 罗</dc:creator>
  <cp:keywords/>
  <dc:description/>
  <cp:lastModifiedBy>宸 罗</cp:lastModifiedBy>
  <cp:revision>1</cp:revision>
  <dcterms:created xsi:type="dcterms:W3CDTF">2026-07-31T11:54:00Z</dcterms:created>
  <dcterms:modified xsi:type="dcterms:W3CDTF">2026-07-31T11:57:00Z</dcterms:modified>
</cp:coreProperties>
</file>