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AD6C89">
      <w:pPr>
        <w:spacing w:line="460" w:lineRule="exact"/>
        <w:rPr>
          <w:rFonts w:hint="eastAsia" w:ascii="黑体" w:hAnsi="黑体" w:eastAsia="黑体" w:cs="黑体"/>
          <w:sz w:val="30"/>
          <w:szCs w:val="30"/>
        </w:rPr>
      </w:pPr>
      <w:r>
        <w:rPr>
          <w:rFonts w:hint="eastAsia" w:ascii="黑体" w:hAnsi="黑体" w:eastAsia="黑体" w:cs="黑体"/>
          <w:sz w:val="30"/>
          <w:szCs w:val="30"/>
        </w:rPr>
        <w:t>附件1</w:t>
      </w:r>
    </w:p>
    <w:p w14:paraId="34A1C0E3">
      <w:pPr>
        <w:spacing w:line="480" w:lineRule="auto"/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广西工商职业技术学院2026年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招聘重点领域急需紧缺高层次人才岗位信息表</w:t>
      </w:r>
    </w:p>
    <w:tbl>
      <w:tblPr>
        <w:tblStyle w:val="4"/>
        <w:tblW w:w="5729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28" w:type="dxa"/>
          <w:left w:w="57" w:type="dxa"/>
          <w:bottom w:w="28" w:type="dxa"/>
          <w:right w:w="57" w:type="dxa"/>
        </w:tblCellMar>
      </w:tblPr>
      <w:tblGrid>
        <w:gridCol w:w="481"/>
        <w:gridCol w:w="962"/>
        <w:gridCol w:w="862"/>
        <w:gridCol w:w="755"/>
        <w:gridCol w:w="807"/>
        <w:gridCol w:w="3266"/>
        <w:gridCol w:w="975"/>
        <w:gridCol w:w="1201"/>
        <w:gridCol w:w="781"/>
        <w:gridCol w:w="1010"/>
        <w:gridCol w:w="823"/>
        <w:gridCol w:w="2007"/>
        <w:gridCol w:w="645"/>
        <w:gridCol w:w="900"/>
        <w:gridCol w:w="649"/>
      </w:tblGrid>
      <w:tr w14:paraId="4388E2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trHeight w:val="113" w:hRule="atLeast"/>
          <w:jc w:val="center"/>
        </w:trPr>
        <w:tc>
          <w:tcPr>
            <w:tcW w:w="149" w:type="pct"/>
            <w:shd w:val="clear" w:color="auto" w:fill="auto"/>
            <w:vAlign w:val="center"/>
          </w:tcPr>
          <w:p w14:paraId="225B56BF">
            <w:pPr>
              <w:widowControl/>
              <w:snapToGrid w:val="0"/>
              <w:jc w:val="center"/>
              <w:rPr>
                <w:rFonts w:hint="eastAsia" w:ascii="黑体" w:hAnsi="黑体" w:eastAsia="黑体" w:cs="宋体"/>
                <w:kern w:val="0"/>
                <w:sz w:val="20"/>
                <w:szCs w:val="18"/>
              </w:rPr>
            </w:pPr>
            <w:r>
              <w:rPr>
                <w:rFonts w:hint="eastAsia" w:ascii="黑体" w:hAnsi="黑体" w:eastAsia="黑体" w:cs="宋体"/>
                <w:kern w:val="0"/>
                <w:sz w:val="20"/>
                <w:szCs w:val="18"/>
              </w:rPr>
              <w:t>岗位编号</w:t>
            </w:r>
          </w:p>
        </w:tc>
        <w:tc>
          <w:tcPr>
            <w:tcW w:w="298" w:type="pct"/>
            <w:shd w:val="clear" w:color="auto" w:fill="auto"/>
            <w:vAlign w:val="center"/>
          </w:tcPr>
          <w:p w14:paraId="65CA6EBB">
            <w:pPr>
              <w:widowControl/>
              <w:snapToGrid w:val="0"/>
              <w:jc w:val="center"/>
              <w:rPr>
                <w:rFonts w:hint="eastAsia" w:ascii="黑体" w:hAnsi="黑体" w:eastAsia="黑体" w:cs="宋体"/>
                <w:kern w:val="0"/>
                <w:sz w:val="20"/>
                <w:szCs w:val="18"/>
              </w:rPr>
            </w:pPr>
            <w:r>
              <w:rPr>
                <w:rFonts w:hint="eastAsia" w:ascii="黑体" w:hAnsi="黑体" w:eastAsia="黑体" w:cs="宋体"/>
                <w:kern w:val="0"/>
                <w:sz w:val="20"/>
                <w:szCs w:val="18"/>
              </w:rPr>
              <w:t>用人</w:t>
            </w:r>
          </w:p>
          <w:p w14:paraId="2206D866">
            <w:pPr>
              <w:widowControl/>
              <w:snapToGrid w:val="0"/>
              <w:jc w:val="center"/>
              <w:rPr>
                <w:rFonts w:hint="eastAsia" w:ascii="黑体" w:hAnsi="黑体" w:eastAsia="黑体" w:cs="宋体"/>
                <w:kern w:val="0"/>
                <w:sz w:val="20"/>
                <w:szCs w:val="18"/>
              </w:rPr>
            </w:pPr>
            <w:r>
              <w:rPr>
                <w:rFonts w:hint="eastAsia" w:ascii="黑体" w:hAnsi="黑体" w:eastAsia="黑体" w:cs="宋体"/>
                <w:kern w:val="0"/>
                <w:sz w:val="20"/>
                <w:szCs w:val="18"/>
              </w:rPr>
              <w:t>单位</w:t>
            </w:r>
          </w:p>
        </w:tc>
        <w:tc>
          <w:tcPr>
            <w:tcW w:w="267" w:type="pct"/>
            <w:shd w:val="clear" w:color="auto" w:fill="auto"/>
            <w:vAlign w:val="center"/>
          </w:tcPr>
          <w:p w14:paraId="76B9261B">
            <w:pPr>
              <w:widowControl/>
              <w:snapToGrid w:val="0"/>
              <w:jc w:val="center"/>
              <w:rPr>
                <w:rFonts w:hint="eastAsia" w:ascii="黑体" w:hAnsi="黑体" w:eastAsia="黑体" w:cs="宋体"/>
                <w:kern w:val="0"/>
                <w:sz w:val="20"/>
                <w:szCs w:val="18"/>
              </w:rPr>
            </w:pPr>
            <w:r>
              <w:rPr>
                <w:rFonts w:hint="eastAsia" w:ascii="黑体" w:hAnsi="黑体" w:eastAsia="黑体" w:cs="宋体"/>
                <w:kern w:val="0"/>
                <w:sz w:val="20"/>
                <w:szCs w:val="18"/>
              </w:rPr>
              <w:t>岗位</w:t>
            </w:r>
          </w:p>
          <w:p w14:paraId="34E8F51B">
            <w:pPr>
              <w:widowControl/>
              <w:snapToGrid w:val="0"/>
              <w:jc w:val="center"/>
              <w:rPr>
                <w:rFonts w:hint="eastAsia" w:ascii="黑体" w:hAnsi="黑体" w:eastAsia="黑体" w:cs="宋体"/>
                <w:kern w:val="0"/>
                <w:sz w:val="20"/>
                <w:szCs w:val="18"/>
              </w:rPr>
            </w:pPr>
            <w:r>
              <w:rPr>
                <w:rFonts w:hint="eastAsia" w:ascii="黑体" w:hAnsi="黑体" w:eastAsia="黑体" w:cs="宋体"/>
                <w:kern w:val="0"/>
                <w:sz w:val="20"/>
                <w:szCs w:val="18"/>
              </w:rPr>
              <w:t>名称</w:t>
            </w:r>
          </w:p>
        </w:tc>
        <w:tc>
          <w:tcPr>
            <w:tcW w:w="234" w:type="pct"/>
            <w:shd w:val="clear" w:color="auto" w:fill="auto"/>
            <w:vAlign w:val="center"/>
          </w:tcPr>
          <w:p w14:paraId="0CEE9E98">
            <w:pPr>
              <w:widowControl/>
              <w:snapToGrid w:val="0"/>
              <w:jc w:val="center"/>
              <w:rPr>
                <w:rFonts w:hint="eastAsia" w:ascii="黑体" w:hAnsi="黑体" w:eastAsia="黑体" w:cs="宋体"/>
                <w:kern w:val="0"/>
                <w:sz w:val="20"/>
                <w:szCs w:val="18"/>
              </w:rPr>
            </w:pPr>
            <w:r>
              <w:rPr>
                <w:rFonts w:hint="eastAsia" w:ascii="黑体" w:hAnsi="黑体" w:eastAsia="黑体" w:cs="宋体"/>
                <w:kern w:val="0"/>
                <w:sz w:val="20"/>
                <w:szCs w:val="18"/>
              </w:rPr>
              <w:t>招聘人数</w:t>
            </w:r>
          </w:p>
        </w:tc>
        <w:tc>
          <w:tcPr>
            <w:tcW w:w="250" w:type="pct"/>
            <w:shd w:val="clear" w:color="auto" w:fill="auto"/>
            <w:vAlign w:val="center"/>
          </w:tcPr>
          <w:p w14:paraId="2340F95B">
            <w:pPr>
              <w:widowControl/>
              <w:snapToGrid w:val="0"/>
              <w:jc w:val="center"/>
              <w:rPr>
                <w:rFonts w:hint="eastAsia" w:ascii="黑体" w:hAnsi="黑体" w:eastAsia="黑体" w:cs="宋体"/>
                <w:kern w:val="0"/>
                <w:sz w:val="20"/>
                <w:szCs w:val="18"/>
              </w:rPr>
            </w:pPr>
            <w:r>
              <w:rPr>
                <w:rFonts w:hint="eastAsia" w:ascii="黑体" w:hAnsi="黑体" w:eastAsia="黑体" w:cs="宋体"/>
                <w:kern w:val="0"/>
                <w:sz w:val="20"/>
                <w:szCs w:val="18"/>
              </w:rPr>
              <w:t>岗位类别等级</w:t>
            </w:r>
          </w:p>
        </w:tc>
        <w:tc>
          <w:tcPr>
            <w:tcW w:w="1012" w:type="pct"/>
            <w:shd w:val="clear" w:color="auto" w:fill="auto"/>
            <w:vAlign w:val="center"/>
          </w:tcPr>
          <w:p w14:paraId="4B1D1439">
            <w:pPr>
              <w:widowControl/>
              <w:snapToGrid w:val="0"/>
              <w:jc w:val="center"/>
              <w:rPr>
                <w:rFonts w:hint="eastAsia" w:ascii="黑体" w:hAnsi="黑体" w:eastAsia="黑体" w:cs="宋体"/>
                <w:kern w:val="0"/>
                <w:sz w:val="20"/>
                <w:szCs w:val="18"/>
              </w:rPr>
            </w:pPr>
            <w:r>
              <w:rPr>
                <w:rFonts w:hint="eastAsia" w:ascii="黑体" w:hAnsi="黑体" w:eastAsia="黑体" w:cs="宋体"/>
                <w:kern w:val="0"/>
                <w:sz w:val="20"/>
                <w:szCs w:val="18"/>
              </w:rPr>
              <w:t>专业</w:t>
            </w:r>
          </w:p>
        </w:tc>
        <w:tc>
          <w:tcPr>
            <w:tcW w:w="302" w:type="pct"/>
            <w:shd w:val="clear" w:color="auto" w:fill="auto"/>
            <w:vAlign w:val="center"/>
          </w:tcPr>
          <w:p w14:paraId="37E30DFD">
            <w:pPr>
              <w:widowControl/>
              <w:snapToGrid w:val="0"/>
              <w:jc w:val="center"/>
              <w:rPr>
                <w:rFonts w:hint="eastAsia" w:ascii="黑体" w:hAnsi="黑体" w:eastAsia="黑体" w:cs="宋体"/>
                <w:kern w:val="0"/>
                <w:sz w:val="20"/>
                <w:szCs w:val="18"/>
              </w:rPr>
            </w:pPr>
            <w:r>
              <w:rPr>
                <w:rFonts w:hint="eastAsia" w:ascii="黑体" w:hAnsi="黑体" w:eastAsia="黑体" w:cs="宋体"/>
                <w:kern w:val="0"/>
                <w:sz w:val="20"/>
                <w:szCs w:val="18"/>
              </w:rPr>
              <w:t>是否要求全日制</w:t>
            </w:r>
          </w:p>
        </w:tc>
        <w:tc>
          <w:tcPr>
            <w:tcW w:w="372" w:type="pct"/>
            <w:shd w:val="clear" w:color="auto" w:fill="auto"/>
            <w:vAlign w:val="center"/>
          </w:tcPr>
          <w:p w14:paraId="62A2FC4E">
            <w:pPr>
              <w:widowControl/>
              <w:snapToGrid w:val="0"/>
              <w:jc w:val="center"/>
              <w:rPr>
                <w:rFonts w:hint="eastAsia" w:ascii="黑体" w:hAnsi="黑体" w:eastAsia="黑体" w:cs="宋体"/>
                <w:kern w:val="0"/>
                <w:sz w:val="20"/>
                <w:szCs w:val="18"/>
              </w:rPr>
            </w:pPr>
            <w:r>
              <w:rPr>
                <w:rFonts w:hint="eastAsia" w:ascii="黑体" w:hAnsi="黑体" w:eastAsia="黑体" w:cs="宋体"/>
                <w:kern w:val="0"/>
                <w:sz w:val="20"/>
                <w:szCs w:val="18"/>
              </w:rPr>
              <w:t>学历学位</w:t>
            </w:r>
          </w:p>
        </w:tc>
        <w:tc>
          <w:tcPr>
            <w:tcW w:w="242" w:type="pct"/>
            <w:shd w:val="clear" w:color="auto" w:fill="auto"/>
            <w:vAlign w:val="center"/>
          </w:tcPr>
          <w:p w14:paraId="1E1A0EDC">
            <w:pPr>
              <w:widowControl/>
              <w:snapToGrid w:val="0"/>
              <w:jc w:val="center"/>
              <w:rPr>
                <w:rFonts w:hint="eastAsia" w:ascii="黑体" w:hAnsi="黑体" w:eastAsia="黑体" w:cs="宋体"/>
                <w:kern w:val="0"/>
                <w:sz w:val="20"/>
                <w:szCs w:val="18"/>
              </w:rPr>
            </w:pPr>
            <w:r>
              <w:rPr>
                <w:rFonts w:hint="eastAsia" w:ascii="黑体" w:hAnsi="黑体" w:eastAsia="黑体" w:cs="宋体"/>
                <w:kern w:val="0"/>
                <w:sz w:val="20"/>
                <w:szCs w:val="18"/>
              </w:rPr>
              <w:t>年龄</w:t>
            </w:r>
          </w:p>
        </w:tc>
        <w:tc>
          <w:tcPr>
            <w:tcW w:w="313" w:type="pct"/>
            <w:shd w:val="clear" w:color="auto" w:fill="auto"/>
            <w:vAlign w:val="center"/>
          </w:tcPr>
          <w:p w14:paraId="077DA6BD">
            <w:pPr>
              <w:widowControl/>
              <w:snapToGrid w:val="0"/>
              <w:jc w:val="center"/>
              <w:rPr>
                <w:rFonts w:hint="eastAsia" w:ascii="黑体" w:hAnsi="黑体" w:eastAsia="黑体" w:cs="宋体"/>
                <w:kern w:val="0"/>
                <w:sz w:val="20"/>
                <w:szCs w:val="18"/>
              </w:rPr>
            </w:pPr>
            <w:r>
              <w:rPr>
                <w:rFonts w:hint="eastAsia" w:ascii="黑体" w:hAnsi="黑体" w:eastAsia="黑体" w:cs="宋体"/>
                <w:kern w:val="0"/>
                <w:sz w:val="20"/>
                <w:szCs w:val="18"/>
              </w:rPr>
              <w:t>职称或职（执）业资格</w:t>
            </w:r>
          </w:p>
        </w:tc>
        <w:tc>
          <w:tcPr>
            <w:tcW w:w="255" w:type="pct"/>
            <w:shd w:val="clear" w:color="auto" w:fill="auto"/>
            <w:vAlign w:val="center"/>
          </w:tcPr>
          <w:p w14:paraId="11577387">
            <w:pPr>
              <w:widowControl/>
              <w:snapToGrid w:val="0"/>
              <w:jc w:val="center"/>
              <w:rPr>
                <w:rFonts w:hint="eastAsia" w:ascii="黑体" w:hAnsi="黑体" w:eastAsia="黑体" w:cs="宋体"/>
                <w:kern w:val="0"/>
                <w:sz w:val="20"/>
                <w:szCs w:val="18"/>
              </w:rPr>
            </w:pPr>
            <w:r>
              <w:rPr>
                <w:rFonts w:hint="eastAsia" w:ascii="黑体" w:hAnsi="黑体" w:eastAsia="黑体" w:cs="宋体"/>
                <w:kern w:val="0"/>
                <w:sz w:val="20"/>
                <w:szCs w:val="18"/>
              </w:rPr>
              <w:t>政治</w:t>
            </w:r>
          </w:p>
          <w:p w14:paraId="7F8D676D">
            <w:pPr>
              <w:widowControl/>
              <w:snapToGrid w:val="0"/>
              <w:jc w:val="center"/>
              <w:rPr>
                <w:rFonts w:hint="eastAsia" w:ascii="黑体" w:hAnsi="黑体" w:eastAsia="黑体" w:cs="宋体"/>
                <w:kern w:val="0"/>
                <w:sz w:val="20"/>
                <w:szCs w:val="18"/>
              </w:rPr>
            </w:pPr>
            <w:r>
              <w:rPr>
                <w:rFonts w:hint="eastAsia" w:ascii="黑体" w:hAnsi="黑体" w:eastAsia="黑体" w:cs="宋体"/>
                <w:kern w:val="0"/>
                <w:sz w:val="20"/>
                <w:szCs w:val="18"/>
              </w:rPr>
              <w:t>面貌</w:t>
            </w:r>
          </w:p>
        </w:tc>
        <w:tc>
          <w:tcPr>
            <w:tcW w:w="622" w:type="pct"/>
            <w:shd w:val="clear" w:color="auto" w:fill="auto"/>
            <w:vAlign w:val="center"/>
          </w:tcPr>
          <w:p w14:paraId="77159085">
            <w:pPr>
              <w:widowControl/>
              <w:snapToGrid w:val="0"/>
              <w:jc w:val="center"/>
              <w:rPr>
                <w:rFonts w:hint="eastAsia" w:ascii="黑体" w:hAnsi="黑体" w:eastAsia="黑体" w:cs="宋体"/>
                <w:kern w:val="0"/>
                <w:sz w:val="20"/>
                <w:szCs w:val="18"/>
              </w:rPr>
            </w:pPr>
            <w:r>
              <w:rPr>
                <w:rFonts w:hint="eastAsia" w:ascii="黑体" w:hAnsi="黑体" w:eastAsia="黑体" w:cs="宋体"/>
                <w:kern w:val="0"/>
                <w:sz w:val="20"/>
                <w:szCs w:val="18"/>
              </w:rPr>
              <w:t>其他</w:t>
            </w:r>
          </w:p>
          <w:p w14:paraId="26B29CDA">
            <w:pPr>
              <w:widowControl/>
              <w:snapToGrid w:val="0"/>
              <w:jc w:val="center"/>
              <w:rPr>
                <w:rFonts w:hint="eastAsia" w:ascii="黑体" w:hAnsi="黑体" w:eastAsia="黑体" w:cs="宋体"/>
                <w:kern w:val="0"/>
                <w:sz w:val="20"/>
                <w:szCs w:val="18"/>
              </w:rPr>
            </w:pPr>
            <w:r>
              <w:rPr>
                <w:rFonts w:hint="eastAsia" w:ascii="黑体" w:hAnsi="黑体" w:eastAsia="黑体" w:cs="宋体"/>
                <w:kern w:val="0"/>
                <w:sz w:val="20"/>
                <w:szCs w:val="18"/>
              </w:rPr>
              <w:t>条件</w:t>
            </w:r>
          </w:p>
        </w:tc>
        <w:tc>
          <w:tcPr>
            <w:tcW w:w="200" w:type="pct"/>
            <w:shd w:val="clear" w:color="auto" w:fill="auto"/>
            <w:vAlign w:val="center"/>
          </w:tcPr>
          <w:p w14:paraId="1014A3BE">
            <w:pPr>
              <w:widowControl/>
              <w:snapToGrid w:val="0"/>
              <w:jc w:val="center"/>
              <w:rPr>
                <w:rFonts w:hint="eastAsia" w:ascii="黑体" w:hAnsi="黑体" w:eastAsia="黑体" w:cs="宋体"/>
                <w:kern w:val="0"/>
                <w:sz w:val="20"/>
                <w:szCs w:val="18"/>
              </w:rPr>
            </w:pPr>
            <w:r>
              <w:rPr>
                <w:rFonts w:hint="eastAsia" w:ascii="黑体" w:hAnsi="黑体" w:eastAsia="黑体" w:cs="宋体"/>
                <w:kern w:val="0"/>
                <w:sz w:val="20"/>
                <w:szCs w:val="18"/>
              </w:rPr>
              <w:t>考试</w:t>
            </w:r>
          </w:p>
          <w:p w14:paraId="060191BA">
            <w:pPr>
              <w:widowControl/>
              <w:snapToGrid w:val="0"/>
              <w:jc w:val="center"/>
              <w:rPr>
                <w:rFonts w:hint="eastAsia" w:ascii="黑体" w:hAnsi="黑体" w:eastAsia="黑体" w:cs="宋体"/>
                <w:kern w:val="0"/>
                <w:sz w:val="20"/>
                <w:szCs w:val="18"/>
              </w:rPr>
            </w:pPr>
            <w:r>
              <w:rPr>
                <w:rFonts w:hint="eastAsia" w:ascii="黑体" w:hAnsi="黑体" w:eastAsia="黑体" w:cs="宋体"/>
                <w:kern w:val="0"/>
                <w:sz w:val="20"/>
                <w:szCs w:val="18"/>
              </w:rPr>
              <w:t>方式</w:t>
            </w:r>
          </w:p>
        </w:tc>
        <w:tc>
          <w:tcPr>
            <w:tcW w:w="279" w:type="pct"/>
            <w:shd w:val="clear" w:color="auto" w:fill="auto"/>
            <w:vAlign w:val="center"/>
          </w:tcPr>
          <w:p w14:paraId="0C5A9A55">
            <w:pPr>
              <w:widowControl/>
              <w:snapToGrid w:val="0"/>
              <w:jc w:val="center"/>
              <w:rPr>
                <w:rFonts w:hint="eastAsia" w:ascii="黑体" w:hAnsi="黑体" w:eastAsia="黑体" w:cs="宋体"/>
                <w:kern w:val="0"/>
                <w:sz w:val="20"/>
                <w:szCs w:val="18"/>
              </w:rPr>
            </w:pPr>
            <w:r>
              <w:rPr>
                <w:rFonts w:hint="eastAsia" w:ascii="黑体" w:hAnsi="黑体" w:eastAsia="黑体" w:cs="宋体"/>
                <w:kern w:val="0"/>
                <w:sz w:val="20"/>
                <w:szCs w:val="18"/>
              </w:rPr>
              <w:t>用人方式</w:t>
            </w:r>
          </w:p>
        </w:tc>
        <w:tc>
          <w:tcPr>
            <w:tcW w:w="201" w:type="pct"/>
            <w:shd w:val="clear" w:color="auto" w:fill="auto"/>
            <w:vAlign w:val="center"/>
          </w:tcPr>
          <w:p w14:paraId="6550316E">
            <w:pPr>
              <w:widowControl/>
              <w:snapToGrid w:val="0"/>
              <w:jc w:val="center"/>
              <w:rPr>
                <w:rFonts w:hint="eastAsia" w:ascii="黑体" w:hAnsi="黑体" w:eastAsia="黑体" w:cs="宋体"/>
                <w:kern w:val="0"/>
                <w:sz w:val="20"/>
                <w:szCs w:val="18"/>
              </w:rPr>
            </w:pPr>
            <w:r>
              <w:rPr>
                <w:rFonts w:hint="eastAsia" w:ascii="黑体" w:hAnsi="黑体" w:eastAsia="黑体" w:cs="宋体"/>
                <w:kern w:val="0"/>
                <w:sz w:val="20"/>
                <w:szCs w:val="18"/>
              </w:rPr>
              <w:t>备注</w:t>
            </w:r>
          </w:p>
        </w:tc>
      </w:tr>
      <w:tr w14:paraId="58D280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trHeight w:val="113" w:hRule="atLeast"/>
          <w:jc w:val="center"/>
        </w:trPr>
        <w:tc>
          <w:tcPr>
            <w:tcW w:w="149" w:type="pct"/>
            <w:shd w:val="clear" w:color="auto" w:fill="auto"/>
            <w:vAlign w:val="center"/>
          </w:tcPr>
          <w:p w14:paraId="721866AB">
            <w:pPr>
              <w:widowControl/>
              <w:snapToGrid w:val="0"/>
              <w:jc w:val="center"/>
              <w:rPr>
                <w:rFonts w:hint="eastAsia" w:ascii="黑体" w:hAnsi="黑体" w:eastAsia="黑体" w:cs="宋体"/>
                <w:kern w:val="0"/>
                <w:sz w:val="20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98" w:type="pct"/>
            <w:shd w:val="clear" w:color="auto" w:fill="auto"/>
            <w:vAlign w:val="center"/>
          </w:tcPr>
          <w:p w14:paraId="7D566189"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广西工商职业技术学院</w:t>
            </w:r>
          </w:p>
        </w:tc>
        <w:tc>
          <w:tcPr>
            <w:tcW w:w="267" w:type="pct"/>
            <w:shd w:val="clear" w:color="auto" w:fill="auto"/>
            <w:vAlign w:val="center"/>
          </w:tcPr>
          <w:p w14:paraId="71DA6468"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思政类教师</w:t>
            </w:r>
          </w:p>
        </w:tc>
        <w:tc>
          <w:tcPr>
            <w:tcW w:w="234" w:type="pct"/>
            <w:shd w:val="clear" w:color="auto" w:fill="auto"/>
            <w:vAlign w:val="center"/>
          </w:tcPr>
          <w:p w14:paraId="7B02BF14"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250" w:type="pct"/>
            <w:shd w:val="clear" w:color="auto" w:fill="auto"/>
            <w:vAlign w:val="center"/>
          </w:tcPr>
          <w:p w14:paraId="7BC9A7B6"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专技七级</w:t>
            </w:r>
          </w:p>
        </w:tc>
        <w:tc>
          <w:tcPr>
            <w:tcW w:w="1012" w:type="pct"/>
            <w:shd w:val="clear" w:color="auto" w:fill="auto"/>
            <w:vAlign w:val="center"/>
          </w:tcPr>
          <w:p w14:paraId="6985C561"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马克思主义理论类、政治学理论、科学社会主义与国际共产主义运动、中共党史（含党的学说与党的建设）、国际政治、国际关系、马克思主义理论与思想政治教育、政治学、中国近现代史、历史学、中国史</w:t>
            </w:r>
          </w:p>
        </w:tc>
        <w:tc>
          <w:tcPr>
            <w:tcW w:w="302" w:type="pct"/>
            <w:shd w:val="clear" w:color="auto" w:fill="auto"/>
            <w:vAlign w:val="center"/>
          </w:tcPr>
          <w:p w14:paraId="5CEAB109"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  <w:lang w:val="en-US" w:eastAsia="zh-CN"/>
              </w:rPr>
              <w:t>不限</w:t>
            </w:r>
          </w:p>
        </w:tc>
        <w:tc>
          <w:tcPr>
            <w:tcW w:w="372" w:type="pct"/>
            <w:shd w:val="clear" w:color="auto" w:fill="auto"/>
            <w:vAlign w:val="center"/>
          </w:tcPr>
          <w:p w14:paraId="063A43AC"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研究生学历</w:t>
            </w:r>
          </w:p>
          <w:p w14:paraId="2B644BA8"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硕士及以上学位</w:t>
            </w:r>
          </w:p>
        </w:tc>
        <w:tc>
          <w:tcPr>
            <w:tcW w:w="242" w:type="pct"/>
            <w:shd w:val="clear" w:color="auto" w:fill="auto"/>
            <w:vAlign w:val="center"/>
          </w:tcPr>
          <w:p w14:paraId="11FE4FAF"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  <w:lang w:val="en-US" w:eastAsia="zh-CN"/>
              </w:rPr>
              <w:t>45</w:t>
            </w: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周岁及以下</w:t>
            </w:r>
          </w:p>
        </w:tc>
        <w:tc>
          <w:tcPr>
            <w:tcW w:w="313" w:type="pct"/>
            <w:shd w:val="clear" w:color="auto" w:fill="auto"/>
            <w:vAlign w:val="center"/>
          </w:tcPr>
          <w:p w14:paraId="744E5173"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具有副教授及以上职称</w:t>
            </w:r>
          </w:p>
        </w:tc>
        <w:tc>
          <w:tcPr>
            <w:tcW w:w="255" w:type="pct"/>
            <w:shd w:val="clear" w:color="auto" w:fill="auto"/>
            <w:vAlign w:val="center"/>
          </w:tcPr>
          <w:p w14:paraId="74CA9914"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中共党员（含中共预备党员）</w:t>
            </w:r>
          </w:p>
        </w:tc>
        <w:tc>
          <w:tcPr>
            <w:tcW w:w="622" w:type="pct"/>
            <w:shd w:val="clear" w:color="auto" w:fill="auto"/>
            <w:vAlign w:val="center"/>
          </w:tcPr>
          <w:p w14:paraId="75030410"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本硕阶段所学专业均属同一大类</w:t>
            </w:r>
          </w:p>
        </w:tc>
        <w:tc>
          <w:tcPr>
            <w:tcW w:w="200" w:type="pct"/>
            <w:shd w:val="clear" w:color="auto" w:fill="auto"/>
            <w:vAlign w:val="center"/>
          </w:tcPr>
          <w:p w14:paraId="75E5CC72">
            <w:pPr>
              <w:widowControl/>
              <w:snapToGrid w:val="0"/>
              <w:jc w:val="center"/>
              <w:rPr>
                <w:rFonts w:hint="default" w:ascii="仿宋" w:hAnsi="仿宋" w:eastAsia="仿宋" w:cs="仿宋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  <w:lang w:val="en-US" w:eastAsia="zh-CN"/>
              </w:rPr>
              <w:t>直接考核</w:t>
            </w:r>
          </w:p>
        </w:tc>
        <w:tc>
          <w:tcPr>
            <w:tcW w:w="279" w:type="pct"/>
            <w:shd w:val="clear" w:color="auto" w:fill="auto"/>
            <w:vAlign w:val="center"/>
          </w:tcPr>
          <w:p w14:paraId="16E9ED7C"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教职人员控制数</w:t>
            </w:r>
          </w:p>
        </w:tc>
        <w:tc>
          <w:tcPr>
            <w:tcW w:w="201" w:type="pct"/>
            <w:shd w:val="clear" w:color="auto" w:fill="auto"/>
            <w:vAlign w:val="center"/>
          </w:tcPr>
          <w:p w14:paraId="3BA396C8"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拟聘人员最终聘用的岗位等级根据拟聘人员职称情况、岗位聘用有关规定、学校岗位设置办法及岗位空缺情况确定</w:t>
            </w:r>
          </w:p>
        </w:tc>
      </w:tr>
      <w:tr w14:paraId="1314B2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trHeight w:val="1526" w:hRule="atLeast"/>
          <w:jc w:val="center"/>
        </w:trPr>
        <w:tc>
          <w:tcPr>
            <w:tcW w:w="149" w:type="pct"/>
            <w:shd w:val="clear" w:color="auto" w:fill="auto"/>
            <w:vAlign w:val="center"/>
          </w:tcPr>
          <w:p w14:paraId="134CD3BF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298" w:type="pct"/>
            <w:shd w:val="clear" w:color="auto" w:fill="auto"/>
            <w:vAlign w:val="center"/>
          </w:tcPr>
          <w:p w14:paraId="650290F3">
            <w:pPr>
              <w:widowControl/>
              <w:spacing w:line="280" w:lineRule="exact"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广西工商职业技术学院</w:t>
            </w:r>
          </w:p>
        </w:tc>
        <w:tc>
          <w:tcPr>
            <w:tcW w:w="267" w:type="pct"/>
            <w:shd w:val="clear" w:color="000000" w:fill="FFFFFF"/>
            <w:vAlign w:val="center"/>
          </w:tcPr>
          <w:p w14:paraId="440D4848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物流专任教师</w:t>
            </w:r>
          </w:p>
        </w:tc>
        <w:tc>
          <w:tcPr>
            <w:tcW w:w="234" w:type="pct"/>
            <w:shd w:val="clear" w:color="auto" w:fill="auto"/>
            <w:vAlign w:val="center"/>
          </w:tcPr>
          <w:p w14:paraId="48B3A15A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250" w:type="pct"/>
            <w:shd w:val="clear" w:color="auto" w:fill="auto"/>
            <w:vAlign w:val="center"/>
          </w:tcPr>
          <w:p w14:paraId="77F62585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专技十二级</w:t>
            </w:r>
          </w:p>
        </w:tc>
        <w:tc>
          <w:tcPr>
            <w:tcW w:w="1012" w:type="pct"/>
            <w:shd w:val="clear" w:color="auto" w:fill="auto"/>
            <w:vAlign w:val="center"/>
          </w:tcPr>
          <w:p w14:paraId="616CEF95">
            <w:pPr>
              <w:widowControl/>
              <w:spacing w:line="280" w:lineRule="exact"/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物流工程、物流工程与管理、工程项目管理、机械制造及其自动化、智能制造技术、机器人工程、交通运输工程、交通运输规划与管理、交通运输</w:t>
            </w:r>
          </w:p>
        </w:tc>
        <w:tc>
          <w:tcPr>
            <w:tcW w:w="302" w:type="pct"/>
            <w:vAlign w:val="center"/>
          </w:tcPr>
          <w:p w14:paraId="00CB0428">
            <w:pPr>
              <w:widowControl/>
              <w:spacing w:line="280" w:lineRule="exact"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  <w:lang w:val="en-US" w:eastAsia="zh-CN"/>
              </w:rPr>
              <w:t>不限</w:t>
            </w:r>
          </w:p>
        </w:tc>
        <w:tc>
          <w:tcPr>
            <w:tcW w:w="372" w:type="pct"/>
            <w:shd w:val="clear" w:color="auto" w:fill="auto"/>
            <w:vAlign w:val="center"/>
          </w:tcPr>
          <w:p w14:paraId="232A8665">
            <w:pPr>
              <w:widowControl/>
              <w:spacing w:line="280" w:lineRule="exact"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研究生学历</w:t>
            </w:r>
          </w:p>
          <w:p w14:paraId="0A897385">
            <w:pPr>
              <w:widowControl/>
              <w:spacing w:line="280" w:lineRule="exact"/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硕士及以上学位</w:t>
            </w:r>
          </w:p>
        </w:tc>
        <w:tc>
          <w:tcPr>
            <w:tcW w:w="242" w:type="pct"/>
            <w:shd w:val="clear" w:color="auto" w:fill="auto"/>
            <w:vAlign w:val="center"/>
          </w:tcPr>
          <w:p w14:paraId="6766B383">
            <w:pPr>
              <w:widowControl/>
              <w:spacing w:line="280" w:lineRule="exact"/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  <w:lang w:val="en-US" w:eastAsia="zh-CN"/>
              </w:rPr>
              <w:t>38</w:t>
            </w: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周岁及以下</w:t>
            </w:r>
          </w:p>
        </w:tc>
        <w:tc>
          <w:tcPr>
            <w:tcW w:w="313" w:type="pct"/>
            <w:shd w:val="clear" w:color="auto" w:fill="auto"/>
            <w:vAlign w:val="center"/>
          </w:tcPr>
          <w:p w14:paraId="1E7BE29F">
            <w:pPr>
              <w:widowControl/>
              <w:spacing w:line="280" w:lineRule="exact"/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/</w:t>
            </w:r>
          </w:p>
        </w:tc>
        <w:tc>
          <w:tcPr>
            <w:tcW w:w="255" w:type="pct"/>
            <w:shd w:val="clear" w:color="auto" w:fill="auto"/>
            <w:vAlign w:val="center"/>
          </w:tcPr>
          <w:p w14:paraId="2F57DC4B">
            <w:pPr>
              <w:widowControl/>
              <w:spacing w:line="280" w:lineRule="exact"/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/</w:t>
            </w:r>
          </w:p>
        </w:tc>
        <w:tc>
          <w:tcPr>
            <w:tcW w:w="622" w:type="pct"/>
            <w:shd w:val="clear" w:color="auto" w:fill="auto"/>
            <w:vAlign w:val="center"/>
          </w:tcPr>
          <w:p w14:paraId="3FA527F5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/</w:t>
            </w:r>
          </w:p>
        </w:tc>
        <w:tc>
          <w:tcPr>
            <w:tcW w:w="200" w:type="pct"/>
            <w:shd w:val="clear" w:color="auto" w:fill="auto"/>
            <w:vAlign w:val="center"/>
          </w:tcPr>
          <w:p w14:paraId="5BF4034C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面试</w:t>
            </w:r>
          </w:p>
        </w:tc>
        <w:tc>
          <w:tcPr>
            <w:tcW w:w="279" w:type="pct"/>
            <w:shd w:val="clear" w:color="auto" w:fill="auto"/>
            <w:vAlign w:val="center"/>
          </w:tcPr>
          <w:p w14:paraId="3DF7B062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教职人员控制数</w:t>
            </w:r>
          </w:p>
        </w:tc>
        <w:tc>
          <w:tcPr>
            <w:tcW w:w="201" w:type="pct"/>
            <w:vAlign w:val="center"/>
          </w:tcPr>
          <w:p w14:paraId="5BB3EB45">
            <w:pPr>
              <w:widowControl/>
              <w:spacing w:line="280" w:lineRule="exact"/>
              <w:jc w:val="left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</w:tr>
      <w:tr w14:paraId="45D3B7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trHeight w:val="90" w:hRule="atLeast"/>
          <w:jc w:val="center"/>
        </w:trPr>
        <w:tc>
          <w:tcPr>
            <w:tcW w:w="149" w:type="pct"/>
            <w:shd w:val="clear" w:color="auto" w:fill="auto"/>
            <w:vAlign w:val="center"/>
          </w:tcPr>
          <w:p w14:paraId="488DE906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298" w:type="pct"/>
            <w:shd w:val="clear" w:color="auto" w:fill="auto"/>
            <w:vAlign w:val="center"/>
          </w:tcPr>
          <w:p w14:paraId="4483C55B">
            <w:pPr>
              <w:widowControl/>
              <w:spacing w:line="280" w:lineRule="exact"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广西工商职业技术学院</w:t>
            </w:r>
          </w:p>
        </w:tc>
        <w:tc>
          <w:tcPr>
            <w:tcW w:w="267" w:type="pct"/>
            <w:shd w:val="clear" w:color="000000" w:fill="FFFFFF"/>
            <w:vAlign w:val="center"/>
          </w:tcPr>
          <w:p w14:paraId="798508B6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食品科学与工程专任教师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234" w:type="pct"/>
            <w:shd w:val="clear" w:color="auto" w:fill="auto"/>
            <w:vAlign w:val="center"/>
          </w:tcPr>
          <w:p w14:paraId="706339CC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250" w:type="pct"/>
            <w:shd w:val="clear" w:color="auto" w:fill="auto"/>
            <w:vAlign w:val="center"/>
          </w:tcPr>
          <w:p w14:paraId="20C6A0BB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专技十二级</w:t>
            </w:r>
          </w:p>
        </w:tc>
        <w:tc>
          <w:tcPr>
            <w:tcW w:w="1012" w:type="pct"/>
            <w:shd w:val="clear" w:color="auto" w:fill="auto"/>
            <w:vAlign w:val="center"/>
          </w:tcPr>
          <w:p w14:paraId="0ACD40A7">
            <w:pPr>
              <w:widowControl/>
              <w:spacing w:line="280" w:lineRule="exact"/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食品科学，食品科学与工程、食品加工与安全</w:t>
            </w:r>
          </w:p>
        </w:tc>
        <w:tc>
          <w:tcPr>
            <w:tcW w:w="302" w:type="pct"/>
            <w:vAlign w:val="center"/>
          </w:tcPr>
          <w:p w14:paraId="3302C822">
            <w:pPr>
              <w:widowControl/>
              <w:spacing w:line="280" w:lineRule="exact"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  <w:lang w:val="en-US" w:eastAsia="zh-CN"/>
              </w:rPr>
              <w:t>不限</w:t>
            </w:r>
          </w:p>
        </w:tc>
        <w:tc>
          <w:tcPr>
            <w:tcW w:w="372" w:type="pct"/>
            <w:shd w:val="clear" w:color="auto" w:fill="auto"/>
            <w:vAlign w:val="center"/>
          </w:tcPr>
          <w:p w14:paraId="75AD38C6">
            <w:pPr>
              <w:widowControl/>
              <w:spacing w:line="280" w:lineRule="exact"/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研究生学历</w:t>
            </w:r>
          </w:p>
          <w:p w14:paraId="2F4CD9A8">
            <w:pPr>
              <w:widowControl/>
              <w:spacing w:line="280" w:lineRule="exact"/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硕士及以上学位</w:t>
            </w:r>
          </w:p>
        </w:tc>
        <w:tc>
          <w:tcPr>
            <w:tcW w:w="242" w:type="pct"/>
            <w:shd w:val="clear" w:color="auto" w:fill="auto"/>
            <w:vAlign w:val="center"/>
          </w:tcPr>
          <w:p w14:paraId="175E82DA">
            <w:pPr>
              <w:widowControl/>
              <w:spacing w:line="280" w:lineRule="exact"/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3</w:t>
            </w:r>
            <w:r>
              <w:rPr>
                <w:rFonts w:hint="eastAsia" w:ascii="仿宋" w:hAnsi="仿宋" w:eastAsia="仿宋" w:cs="仿宋"/>
                <w:kern w:val="0"/>
                <w:sz w:val="21"/>
                <w:szCs w:val="21"/>
                <w:lang w:val="en-US" w:eastAsia="zh-CN"/>
              </w:rPr>
              <w:t>8</w:t>
            </w: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周岁及以下</w:t>
            </w:r>
          </w:p>
        </w:tc>
        <w:tc>
          <w:tcPr>
            <w:tcW w:w="313" w:type="pct"/>
            <w:shd w:val="clear" w:color="auto" w:fill="auto"/>
            <w:vAlign w:val="center"/>
          </w:tcPr>
          <w:p w14:paraId="22BF1908">
            <w:pPr>
              <w:widowControl/>
              <w:spacing w:line="280" w:lineRule="exact"/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/</w:t>
            </w:r>
          </w:p>
        </w:tc>
        <w:tc>
          <w:tcPr>
            <w:tcW w:w="255" w:type="pct"/>
            <w:shd w:val="clear" w:color="auto" w:fill="auto"/>
            <w:vAlign w:val="center"/>
          </w:tcPr>
          <w:p w14:paraId="4FF0C3DA">
            <w:pPr>
              <w:widowControl/>
              <w:spacing w:line="280" w:lineRule="exact"/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/</w:t>
            </w:r>
          </w:p>
        </w:tc>
        <w:tc>
          <w:tcPr>
            <w:tcW w:w="622" w:type="pct"/>
            <w:shd w:val="clear" w:color="auto" w:fill="auto"/>
            <w:vAlign w:val="center"/>
          </w:tcPr>
          <w:p w14:paraId="7CE2A48B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/</w:t>
            </w:r>
          </w:p>
        </w:tc>
        <w:tc>
          <w:tcPr>
            <w:tcW w:w="200" w:type="pct"/>
            <w:shd w:val="clear" w:color="auto" w:fill="auto"/>
            <w:vAlign w:val="center"/>
          </w:tcPr>
          <w:p w14:paraId="1732314E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面试</w:t>
            </w:r>
          </w:p>
        </w:tc>
        <w:tc>
          <w:tcPr>
            <w:tcW w:w="279" w:type="pct"/>
            <w:shd w:val="clear" w:color="auto" w:fill="auto"/>
            <w:vAlign w:val="center"/>
          </w:tcPr>
          <w:p w14:paraId="5B63C716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教职人员控制数</w:t>
            </w:r>
          </w:p>
        </w:tc>
        <w:tc>
          <w:tcPr>
            <w:tcW w:w="201" w:type="pct"/>
            <w:vAlign w:val="center"/>
          </w:tcPr>
          <w:p w14:paraId="34FCD2CD">
            <w:pPr>
              <w:widowControl/>
              <w:spacing w:line="280" w:lineRule="exact"/>
              <w:jc w:val="left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</w:tr>
      <w:tr w14:paraId="4DCEE5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trHeight w:val="1511" w:hRule="atLeast"/>
          <w:jc w:val="center"/>
        </w:trPr>
        <w:tc>
          <w:tcPr>
            <w:tcW w:w="149" w:type="pct"/>
            <w:shd w:val="clear" w:color="auto" w:fill="auto"/>
            <w:vAlign w:val="center"/>
          </w:tcPr>
          <w:p w14:paraId="7BE8A612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  <w:lang w:val="en-US" w:eastAsia="zh-CN"/>
              </w:rPr>
              <w:t>4</w:t>
            </w:r>
          </w:p>
        </w:tc>
        <w:tc>
          <w:tcPr>
            <w:tcW w:w="298" w:type="pct"/>
            <w:shd w:val="clear" w:color="auto" w:fill="auto"/>
            <w:vAlign w:val="center"/>
          </w:tcPr>
          <w:p w14:paraId="35DE16EF">
            <w:pPr>
              <w:widowControl/>
              <w:spacing w:line="280" w:lineRule="exact"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广西工商职业技术学院</w:t>
            </w:r>
          </w:p>
        </w:tc>
        <w:tc>
          <w:tcPr>
            <w:tcW w:w="267" w:type="pct"/>
            <w:shd w:val="clear" w:color="000000" w:fill="FFFFFF"/>
            <w:vAlign w:val="center"/>
          </w:tcPr>
          <w:p w14:paraId="129DCF7F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食品科学与工程专任教师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  <w:t>2</w:t>
            </w:r>
          </w:p>
        </w:tc>
        <w:tc>
          <w:tcPr>
            <w:tcW w:w="234" w:type="pct"/>
            <w:shd w:val="clear" w:color="auto" w:fill="auto"/>
            <w:vAlign w:val="center"/>
          </w:tcPr>
          <w:p w14:paraId="3D7279D5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250" w:type="pct"/>
            <w:shd w:val="clear" w:color="auto" w:fill="auto"/>
            <w:vAlign w:val="center"/>
          </w:tcPr>
          <w:p w14:paraId="7288062C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专技十二级</w:t>
            </w:r>
          </w:p>
        </w:tc>
        <w:tc>
          <w:tcPr>
            <w:tcW w:w="1012" w:type="pct"/>
            <w:shd w:val="clear" w:color="auto" w:fill="auto"/>
            <w:vAlign w:val="center"/>
          </w:tcPr>
          <w:p w14:paraId="7BC3A948">
            <w:pPr>
              <w:widowControl/>
              <w:spacing w:line="280" w:lineRule="exact"/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农产品加工及贮藏工程、食品科学与工程（农产品加工方向）、食品加工与安全（农产品 / 粮油加工技术方向）</w:t>
            </w:r>
          </w:p>
        </w:tc>
        <w:tc>
          <w:tcPr>
            <w:tcW w:w="302" w:type="pct"/>
            <w:vAlign w:val="center"/>
          </w:tcPr>
          <w:p w14:paraId="10616BBA">
            <w:pPr>
              <w:widowControl/>
              <w:spacing w:line="280" w:lineRule="exact"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  <w:lang w:val="en-US" w:eastAsia="zh-CN"/>
              </w:rPr>
              <w:t>不限</w:t>
            </w:r>
          </w:p>
        </w:tc>
        <w:tc>
          <w:tcPr>
            <w:tcW w:w="372" w:type="pct"/>
            <w:shd w:val="clear" w:color="auto" w:fill="auto"/>
            <w:vAlign w:val="center"/>
          </w:tcPr>
          <w:p w14:paraId="5EBE8CA6">
            <w:pPr>
              <w:widowControl/>
              <w:spacing w:line="280" w:lineRule="exact"/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研究生学历</w:t>
            </w:r>
          </w:p>
          <w:p w14:paraId="702186BA">
            <w:pPr>
              <w:widowControl/>
              <w:spacing w:line="280" w:lineRule="exact"/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硕士及以上学位</w:t>
            </w:r>
          </w:p>
        </w:tc>
        <w:tc>
          <w:tcPr>
            <w:tcW w:w="242" w:type="pct"/>
            <w:shd w:val="clear" w:color="auto" w:fill="auto"/>
            <w:vAlign w:val="center"/>
          </w:tcPr>
          <w:p w14:paraId="31DEE9E9">
            <w:pPr>
              <w:widowControl/>
              <w:spacing w:line="280" w:lineRule="exact"/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3</w:t>
            </w:r>
            <w:r>
              <w:rPr>
                <w:rFonts w:hint="eastAsia" w:ascii="仿宋" w:hAnsi="仿宋" w:eastAsia="仿宋" w:cs="仿宋"/>
                <w:kern w:val="0"/>
                <w:sz w:val="21"/>
                <w:szCs w:val="21"/>
                <w:lang w:val="en-US" w:eastAsia="zh-CN"/>
              </w:rPr>
              <w:t>8</w:t>
            </w: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周岁及以下</w:t>
            </w:r>
          </w:p>
        </w:tc>
        <w:tc>
          <w:tcPr>
            <w:tcW w:w="313" w:type="pct"/>
            <w:shd w:val="clear" w:color="auto" w:fill="auto"/>
            <w:vAlign w:val="center"/>
          </w:tcPr>
          <w:p w14:paraId="5BFC18BA">
            <w:pPr>
              <w:widowControl/>
              <w:spacing w:line="280" w:lineRule="exact"/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/</w:t>
            </w:r>
          </w:p>
        </w:tc>
        <w:tc>
          <w:tcPr>
            <w:tcW w:w="255" w:type="pct"/>
            <w:shd w:val="clear" w:color="auto" w:fill="auto"/>
            <w:vAlign w:val="center"/>
          </w:tcPr>
          <w:p w14:paraId="253D92B0">
            <w:pPr>
              <w:widowControl/>
              <w:spacing w:line="280" w:lineRule="exact"/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/</w:t>
            </w:r>
          </w:p>
        </w:tc>
        <w:tc>
          <w:tcPr>
            <w:tcW w:w="622" w:type="pct"/>
            <w:shd w:val="clear" w:color="auto" w:fill="auto"/>
            <w:vAlign w:val="center"/>
          </w:tcPr>
          <w:p w14:paraId="01AE8DAF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/</w:t>
            </w:r>
          </w:p>
        </w:tc>
        <w:tc>
          <w:tcPr>
            <w:tcW w:w="200" w:type="pct"/>
            <w:shd w:val="clear" w:color="auto" w:fill="auto"/>
            <w:vAlign w:val="center"/>
          </w:tcPr>
          <w:p w14:paraId="42C0AB75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面试</w:t>
            </w:r>
          </w:p>
        </w:tc>
        <w:tc>
          <w:tcPr>
            <w:tcW w:w="279" w:type="pct"/>
            <w:shd w:val="clear" w:color="auto" w:fill="auto"/>
            <w:vAlign w:val="center"/>
          </w:tcPr>
          <w:p w14:paraId="6704D23C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教职人员控制数</w:t>
            </w:r>
          </w:p>
        </w:tc>
        <w:tc>
          <w:tcPr>
            <w:tcW w:w="201" w:type="pct"/>
            <w:vAlign w:val="center"/>
          </w:tcPr>
          <w:p w14:paraId="2C5C8962">
            <w:pPr>
              <w:widowControl/>
              <w:spacing w:line="280" w:lineRule="exact"/>
              <w:jc w:val="left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</w:tr>
      <w:tr w14:paraId="78D814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jc w:val="center"/>
        </w:trPr>
        <w:tc>
          <w:tcPr>
            <w:tcW w:w="149" w:type="pct"/>
            <w:shd w:val="clear" w:color="auto" w:fill="auto"/>
            <w:vAlign w:val="center"/>
          </w:tcPr>
          <w:p w14:paraId="525C540F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298" w:type="pct"/>
            <w:shd w:val="clear" w:color="auto" w:fill="auto"/>
            <w:vAlign w:val="center"/>
          </w:tcPr>
          <w:p w14:paraId="434C9122">
            <w:pPr>
              <w:widowControl/>
              <w:spacing w:line="280" w:lineRule="exact"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广西工商职业技术学院</w:t>
            </w:r>
          </w:p>
        </w:tc>
        <w:tc>
          <w:tcPr>
            <w:tcW w:w="267" w:type="pct"/>
            <w:shd w:val="clear" w:color="000000" w:fill="FFFFFF"/>
            <w:vAlign w:val="center"/>
          </w:tcPr>
          <w:p w14:paraId="13C7AA1F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人工智能技术应用专任教师</w:t>
            </w:r>
          </w:p>
        </w:tc>
        <w:tc>
          <w:tcPr>
            <w:tcW w:w="234" w:type="pct"/>
            <w:shd w:val="clear" w:color="auto" w:fill="auto"/>
            <w:vAlign w:val="center"/>
          </w:tcPr>
          <w:p w14:paraId="3D4D0401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250" w:type="pct"/>
            <w:shd w:val="clear" w:color="auto" w:fill="auto"/>
            <w:vAlign w:val="center"/>
          </w:tcPr>
          <w:p w14:paraId="592C59F7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专技十二级</w:t>
            </w:r>
          </w:p>
        </w:tc>
        <w:tc>
          <w:tcPr>
            <w:tcW w:w="1012" w:type="pct"/>
            <w:shd w:val="clear" w:color="auto" w:fill="auto"/>
            <w:vAlign w:val="center"/>
          </w:tcPr>
          <w:p w14:paraId="412AF13A">
            <w:pPr>
              <w:widowControl/>
              <w:spacing w:line="280" w:lineRule="exact"/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人工智能、智能科学与技术、计算机科学与技术（人工智能方向、大数据与人工智能方向、人工智能与应用技术方向或二级学科为人工智能）、计算机应用技术（机器学习与人工智能方向）、软件工程（智能软件技术与人工智能方向、人工智能安全，或二级学科为人工智能与机器学习）、计算机技术（人工智能及其应用技术方向）</w:t>
            </w:r>
          </w:p>
        </w:tc>
        <w:tc>
          <w:tcPr>
            <w:tcW w:w="302" w:type="pct"/>
            <w:vAlign w:val="center"/>
          </w:tcPr>
          <w:p w14:paraId="313346A1">
            <w:pPr>
              <w:widowControl/>
              <w:spacing w:line="280" w:lineRule="exact"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  <w:lang w:val="en-US" w:eastAsia="zh-CN"/>
              </w:rPr>
              <w:t>不限</w:t>
            </w:r>
          </w:p>
        </w:tc>
        <w:tc>
          <w:tcPr>
            <w:tcW w:w="372" w:type="pct"/>
            <w:shd w:val="clear" w:color="auto" w:fill="auto"/>
            <w:vAlign w:val="center"/>
          </w:tcPr>
          <w:p w14:paraId="48A089B6">
            <w:pPr>
              <w:widowControl/>
              <w:spacing w:line="280" w:lineRule="exact"/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研究生学历</w:t>
            </w:r>
          </w:p>
          <w:p w14:paraId="71B79042">
            <w:pPr>
              <w:widowControl/>
              <w:spacing w:line="280" w:lineRule="exact"/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硕士及以上学位</w:t>
            </w:r>
          </w:p>
        </w:tc>
        <w:tc>
          <w:tcPr>
            <w:tcW w:w="242" w:type="pct"/>
            <w:shd w:val="clear" w:color="auto" w:fill="auto"/>
            <w:vAlign w:val="center"/>
          </w:tcPr>
          <w:p w14:paraId="25FAB445">
            <w:pPr>
              <w:widowControl/>
              <w:spacing w:line="280" w:lineRule="exact"/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3</w:t>
            </w:r>
            <w:r>
              <w:rPr>
                <w:rFonts w:hint="eastAsia" w:ascii="仿宋" w:hAnsi="仿宋" w:eastAsia="仿宋" w:cs="仿宋"/>
                <w:kern w:val="0"/>
                <w:sz w:val="21"/>
                <w:szCs w:val="21"/>
                <w:lang w:val="en-US" w:eastAsia="zh-CN"/>
              </w:rPr>
              <w:t>8</w:t>
            </w: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周岁及以下</w:t>
            </w:r>
          </w:p>
        </w:tc>
        <w:tc>
          <w:tcPr>
            <w:tcW w:w="313" w:type="pct"/>
            <w:shd w:val="clear" w:color="auto" w:fill="auto"/>
            <w:vAlign w:val="center"/>
          </w:tcPr>
          <w:p w14:paraId="203DBECC">
            <w:pPr>
              <w:widowControl/>
              <w:spacing w:line="280" w:lineRule="exact"/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/</w:t>
            </w:r>
          </w:p>
        </w:tc>
        <w:tc>
          <w:tcPr>
            <w:tcW w:w="255" w:type="pct"/>
            <w:shd w:val="clear" w:color="auto" w:fill="auto"/>
            <w:vAlign w:val="center"/>
          </w:tcPr>
          <w:p w14:paraId="08B377E1">
            <w:pPr>
              <w:widowControl/>
              <w:spacing w:line="280" w:lineRule="exact"/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/</w:t>
            </w:r>
          </w:p>
        </w:tc>
        <w:tc>
          <w:tcPr>
            <w:tcW w:w="622" w:type="pct"/>
            <w:shd w:val="clear" w:color="auto" w:fill="auto"/>
            <w:vAlign w:val="center"/>
          </w:tcPr>
          <w:p w14:paraId="170F2A4B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/</w:t>
            </w:r>
          </w:p>
          <w:p w14:paraId="3BB48673">
            <w:pPr>
              <w:rPr>
                <w:rFonts w:hint="eastAsia" w:ascii="仿宋" w:hAnsi="仿宋" w:eastAsia="仿宋" w:cs="宋体"/>
                <w:sz w:val="20"/>
                <w:szCs w:val="20"/>
              </w:rPr>
            </w:pPr>
          </w:p>
        </w:tc>
        <w:tc>
          <w:tcPr>
            <w:tcW w:w="200" w:type="pct"/>
            <w:shd w:val="clear" w:color="auto" w:fill="auto"/>
            <w:vAlign w:val="center"/>
          </w:tcPr>
          <w:p w14:paraId="43F81E30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面试</w:t>
            </w:r>
          </w:p>
        </w:tc>
        <w:tc>
          <w:tcPr>
            <w:tcW w:w="279" w:type="pct"/>
            <w:shd w:val="clear" w:color="auto" w:fill="auto"/>
            <w:vAlign w:val="center"/>
          </w:tcPr>
          <w:p w14:paraId="199A58E0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教职人员控制数</w:t>
            </w:r>
          </w:p>
        </w:tc>
        <w:tc>
          <w:tcPr>
            <w:tcW w:w="201" w:type="pct"/>
            <w:vAlign w:val="center"/>
          </w:tcPr>
          <w:p w14:paraId="1D524B2B">
            <w:pPr>
              <w:widowControl/>
              <w:spacing w:line="280" w:lineRule="exact"/>
              <w:jc w:val="left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</w:tr>
      <w:tr w14:paraId="7DABCC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jc w:val="center"/>
        </w:trPr>
        <w:tc>
          <w:tcPr>
            <w:tcW w:w="149" w:type="pct"/>
            <w:shd w:val="clear" w:color="auto" w:fill="auto"/>
            <w:vAlign w:val="center"/>
          </w:tcPr>
          <w:p w14:paraId="4C0A25F9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  <w:lang w:val="en-US" w:eastAsia="zh-CN"/>
              </w:rPr>
              <w:t>6</w:t>
            </w:r>
          </w:p>
        </w:tc>
        <w:tc>
          <w:tcPr>
            <w:tcW w:w="298" w:type="pct"/>
            <w:shd w:val="clear" w:color="auto" w:fill="auto"/>
            <w:vAlign w:val="center"/>
          </w:tcPr>
          <w:p w14:paraId="5AD4DF0B">
            <w:pPr>
              <w:widowControl/>
              <w:spacing w:line="280" w:lineRule="exact"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广西工商职业技术学院</w:t>
            </w:r>
          </w:p>
        </w:tc>
        <w:tc>
          <w:tcPr>
            <w:tcW w:w="267" w:type="pct"/>
            <w:shd w:val="clear" w:color="000000" w:fill="FFFFFF"/>
            <w:vAlign w:val="center"/>
          </w:tcPr>
          <w:p w14:paraId="5E5D23A3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智能机器人应用技术专任教师</w:t>
            </w:r>
          </w:p>
        </w:tc>
        <w:tc>
          <w:tcPr>
            <w:tcW w:w="234" w:type="pct"/>
            <w:shd w:val="clear" w:color="auto" w:fill="auto"/>
            <w:vAlign w:val="center"/>
          </w:tcPr>
          <w:p w14:paraId="1F678261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250" w:type="pct"/>
            <w:shd w:val="clear" w:color="auto" w:fill="auto"/>
            <w:vAlign w:val="center"/>
          </w:tcPr>
          <w:p w14:paraId="6FEB785A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专技十二级</w:t>
            </w:r>
          </w:p>
        </w:tc>
        <w:tc>
          <w:tcPr>
            <w:tcW w:w="1012" w:type="pct"/>
            <w:shd w:val="clear" w:color="auto" w:fill="auto"/>
            <w:vAlign w:val="center"/>
          </w:tcPr>
          <w:p w14:paraId="1B4DF782">
            <w:pPr>
              <w:widowControl/>
              <w:spacing w:line="280" w:lineRule="exact"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机器人工程、控制工程（人工智能与机器人控制方向、智能机器人方向、机器人运动控制方向）、控制科学与工程（人工智能与机器人控制方向、智能机器人方向、机器人运动控制方向）、控制理论与控制工程（人工智能与机器人控制方向、智能机器人方向、机器人运动控制方向）、模式识别与智能系统（人工智能与机器人控制方向、智能机器人方向、机器人运动控制方向）</w:t>
            </w:r>
          </w:p>
        </w:tc>
        <w:tc>
          <w:tcPr>
            <w:tcW w:w="302" w:type="pct"/>
            <w:vAlign w:val="center"/>
          </w:tcPr>
          <w:p w14:paraId="31080E83">
            <w:pPr>
              <w:widowControl/>
              <w:spacing w:line="280" w:lineRule="exact"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  <w:lang w:val="en-US" w:eastAsia="zh-CN"/>
              </w:rPr>
              <w:t>不限</w:t>
            </w:r>
          </w:p>
        </w:tc>
        <w:tc>
          <w:tcPr>
            <w:tcW w:w="372" w:type="pct"/>
            <w:shd w:val="clear" w:color="auto" w:fill="auto"/>
            <w:vAlign w:val="center"/>
          </w:tcPr>
          <w:p w14:paraId="35B0EAC1">
            <w:pPr>
              <w:widowControl/>
              <w:spacing w:line="280" w:lineRule="exact"/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研究生学历</w:t>
            </w:r>
          </w:p>
          <w:p w14:paraId="3526BF82">
            <w:pPr>
              <w:widowControl/>
              <w:spacing w:line="280" w:lineRule="exact"/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硕士及以上学位</w:t>
            </w:r>
          </w:p>
        </w:tc>
        <w:tc>
          <w:tcPr>
            <w:tcW w:w="242" w:type="pct"/>
            <w:shd w:val="clear" w:color="auto" w:fill="auto"/>
            <w:vAlign w:val="center"/>
          </w:tcPr>
          <w:p w14:paraId="7C2B0C99">
            <w:pPr>
              <w:widowControl/>
              <w:spacing w:line="280" w:lineRule="exact"/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3</w:t>
            </w:r>
            <w:r>
              <w:rPr>
                <w:rFonts w:hint="eastAsia" w:ascii="仿宋" w:hAnsi="仿宋" w:eastAsia="仿宋" w:cs="仿宋"/>
                <w:kern w:val="0"/>
                <w:sz w:val="21"/>
                <w:szCs w:val="21"/>
                <w:lang w:val="en-US" w:eastAsia="zh-CN"/>
              </w:rPr>
              <w:t>8</w:t>
            </w: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周岁及以下</w:t>
            </w:r>
          </w:p>
        </w:tc>
        <w:tc>
          <w:tcPr>
            <w:tcW w:w="313" w:type="pct"/>
            <w:shd w:val="clear" w:color="auto" w:fill="auto"/>
            <w:vAlign w:val="center"/>
          </w:tcPr>
          <w:p w14:paraId="103ADEF2">
            <w:pPr>
              <w:widowControl/>
              <w:spacing w:line="280" w:lineRule="exact"/>
              <w:jc w:val="center"/>
              <w:rPr>
                <w:rFonts w:hint="default" w:ascii="仿宋" w:hAnsi="仿宋" w:eastAsia="仿宋" w:cs="仿宋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255" w:type="pct"/>
            <w:shd w:val="clear" w:color="auto" w:fill="auto"/>
            <w:vAlign w:val="center"/>
          </w:tcPr>
          <w:p w14:paraId="3E01F5C6">
            <w:pPr>
              <w:widowControl/>
              <w:spacing w:line="280" w:lineRule="exact"/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622" w:type="pct"/>
            <w:shd w:val="clear" w:color="auto" w:fill="auto"/>
            <w:vAlign w:val="center"/>
          </w:tcPr>
          <w:p w14:paraId="62531008">
            <w:pPr>
              <w:jc w:val="center"/>
              <w:rPr>
                <w:rFonts w:hint="eastAsia" w:ascii="仿宋" w:hAnsi="仿宋" w:eastAsia="仿宋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z w:val="20"/>
                <w:szCs w:val="20"/>
                <w:lang w:val="en-US" w:eastAsia="zh-CN"/>
              </w:rPr>
              <w:t>/</w:t>
            </w:r>
          </w:p>
        </w:tc>
        <w:tc>
          <w:tcPr>
            <w:tcW w:w="200" w:type="pct"/>
            <w:shd w:val="clear" w:color="auto" w:fill="auto"/>
            <w:vAlign w:val="center"/>
          </w:tcPr>
          <w:p w14:paraId="41C20E8B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面试</w:t>
            </w:r>
          </w:p>
        </w:tc>
        <w:tc>
          <w:tcPr>
            <w:tcW w:w="279" w:type="pct"/>
            <w:shd w:val="clear" w:color="auto" w:fill="auto"/>
            <w:vAlign w:val="center"/>
          </w:tcPr>
          <w:p w14:paraId="181B544C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教职人员控制数</w:t>
            </w:r>
          </w:p>
        </w:tc>
        <w:tc>
          <w:tcPr>
            <w:tcW w:w="201" w:type="pct"/>
            <w:vAlign w:val="center"/>
          </w:tcPr>
          <w:p w14:paraId="031965E4">
            <w:pPr>
              <w:widowControl/>
              <w:spacing w:line="280" w:lineRule="exact"/>
              <w:jc w:val="left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</w:tr>
      <w:tr w14:paraId="47B259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jc w:val="center"/>
        </w:trPr>
        <w:tc>
          <w:tcPr>
            <w:tcW w:w="149" w:type="pct"/>
            <w:shd w:val="clear" w:color="auto" w:fill="auto"/>
            <w:vAlign w:val="center"/>
          </w:tcPr>
          <w:p w14:paraId="686370DA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  <w:lang w:val="en-US" w:eastAsia="zh-CN"/>
              </w:rPr>
              <w:t>7</w:t>
            </w:r>
          </w:p>
        </w:tc>
        <w:tc>
          <w:tcPr>
            <w:tcW w:w="298" w:type="pct"/>
            <w:shd w:val="clear" w:color="auto" w:fill="auto"/>
            <w:vAlign w:val="center"/>
          </w:tcPr>
          <w:p w14:paraId="50248EB1">
            <w:pPr>
              <w:widowControl/>
              <w:spacing w:line="280" w:lineRule="exact"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广西工商职业技术学院</w:t>
            </w:r>
          </w:p>
        </w:tc>
        <w:tc>
          <w:tcPr>
            <w:tcW w:w="267" w:type="pct"/>
            <w:shd w:val="clear" w:color="000000" w:fill="FFFFFF"/>
            <w:vAlign w:val="center"/>
          </w:tcPr>
          <w:p w14:paraId="3724932E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会计类教师</w:t>
            </w:r>
          </w:p>
        </w:tc>
        <w:tc>
          <w:tcPr>
            <w:tcW w:w="234" w:type="pct"/>
            <w:shd w:val="clear" w:color="auto" w:fill="auto"/>
            <w:vAlign w:val="center"/>
          </w:tcPr>
          <w:p w14:paraId="1257EACB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250" w:type="pct"/>
            <w:shd w:val="clear" w:color="auto" w:fill="auto"/>
            <w:vAlign w:val="center"/>
          </w:tcPr>
          <w:p w14:paraId="529121B2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专技十二级</w:t>
            </w:r>
          </w:p>
        </w:tc>
        <w:tc>
          <w:tcPr>
            <w:tcW w:w="1012" w:type="pct"/>
            <w:shd w:val="clear" w:color="auto" w:fill="auto"/>
            <w:vAlign w:val="center"/>
          </w:tcPr>
          <w:p w14:paraId="5534668A">
            <w:pPr>
              <w:widowControl/>
              <w:spacing w:line="280" w:lineRule="exact"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会计学类、审计学类、财政学类</w:t>
            </w:r>
          </w:p>
        </w:tc>
        <w:tc>
          <w:tcPr>
            <w:tcW w:w="302" w:type="pct"/>
            <w:shd w:val="clear" w:color="auto" w:fill="auto"/>
            <w:vAlign w:val="center"/>
          </w:tcPr>
          <w:p w14:paraId="337C0404">
            <w:pPr>
              <w:widowControl/>
              <w:spacing w:line="280" w:lineRule="exact"/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  <w:lang w:val="en-US" w:eastAsia="zh-CN"/>
              </w:rPr>
              <w:t>不限</w:t>
            </w:r>
          </w:p>
        </w:tc>
        <w:tc>
          <w:tcPr>
            <w:tcW w:w="372" w:type="pct"/>
            <w:shd w:val="clear" w:color="auto" w:fill="auto"/>
            <w:vAlign w:val="center"/>
          </w:tcPr>
          <w:p w14:paraId="2B950289">
            <w:pPr>
              <w:widowControl/>
              <w:spacing w:line="280" w:lineRule="exact"/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研究生学历</w:t>
            </w:r>
          </w:p>
          <w:p w14:paraId="5333EFBB">
            <w:pPr>
              <w:widowControl/>
              <w:spacing w:line="280" w:lineRule="exact"/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硕士及以上学位</w:t>
            </w:r>
          </w:p>
        </w:tc>
        <w:tc>
          <w:tcPr>
            <w:tcW w:w="242" w:type="pct"/>
            <w:shd w:val="clear" w:color="auto" w:fill="auto"/>
            <w:vAlign w:val="center"/>
          </w:tcPr>
          <w:p w14:paraId="4DF71C6F">
            <w:pPr>
              <w:widowControl/>
              <w:spacing w:line="280" w:lineRule="exact"/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3</w:t>
            </w:r>
            <w:r>
              <w:rPr>
                <w:rFonts w:hint="eastAsia" w:ascii="仿宋" w:hAnsi="仿宋" w:eastAsia="仿宋" w:cs="仿宋"/>
                <w:kern w:val="0"/>
                <w:sz w:val="21"/>
                <w:szCs w:val="21"/>
                <w:lang w:val="en-US" w:eastAsia="zh-CN"/>
              </w:rPr>
              <w:t>8</w:t>
            </w: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周岁及以下</w:t>
            </w:r>
          </w:p>
        </w:tc>
        <w:tc>
          <w:tcPr>
            <w:tcW w:w="313" w:type="pct"/>
            <w:shd w:val="clear" w:color="auto" w:fill="auto"/>
            <w:vAlign w:val="center"/>
          </w:tcPr>
          <w:p w14:paraId="09FB9D32">
            <w:pPr>
              <w:widowControl/>
              <w:spacing w:line="280" w:lineRule="exact"/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255" w:type="pct"/>
            <w:shd w:val="clear" w:color="auto" w:fill="auto"/>
            <w:vAlign w:val="center"/>
          </w:tcPr>
          <w:p w14:paraId="697FBDA3">
            <w:pPr>
              <w:widowControl/>
              <w:spacing w:line="280" w:lineRule="exact"/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622" w:type="pct"/>
            <w:shd w:val="clear" w:color="auto" w:fill="auto"/>
            <w:vAlign w:val="center"/>
          </w:tcPr>
          <w:p w14:paraId="1C29142F">
            <w:pPr>
              <w:jc w:val="center"/>
              <w:rPr>
                <w:rFonts w:hint="eastAsia" w:ascii="仿宋" w:hAnsi="仿宋" w:eastAsia="仿宋" w:cs="宋体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sz w:val="20"/>
                <w:szCs w:val="20"/>
                <w:lang w:val="en-US" w:eastAsia="zh-CN"/>
              </w:rPr>
              <w:t>/</w:t>
            </w:r>
          </w:p>
        </w:tc>
        <w:tc>
          <w:tcPr>
            <w:tcW w:w="200" w:type="pct"/>
            <w:shd w:val="clear" w:color="auto" w:fill="auto"/>
            <w:vAlign w:val="center"/>
          </w:tcPr>
          <w:p w14:paraId="50A0A0F5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面试</w:t>
            </w:r>
          </w:p>
        </w:tc>
        <w:tc>
          <w:tcPr>
            <w:tcW w:w="279" w:type="pct"/>
            <w:shd w:val="clear" w:color="auto" w:fill="auto"/>
            <w:vAlign w:val="center"/>
          </w:tcPr>
          <w:p w14:paraId="38CF5EB9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教职人员控制数</w:t>
            </w:r>
          </w:p>
        </w:tc>
        <w:tc>
          <w:tcPr>
            <w:tcW w:w="201" w:type="pct"/>
            <w:vAlign w:val="center"/>
          </w:tcPr>
          <w:p w14:paraId="3475BAAC">
            <w:pPr>
              <w:widowControl/>
              <w:spacing w:line="280" w:lineRule="exact"/>
              <w:jc w:val="left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</w:tr>
      <w:tr w14:paraId="73DF62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jc w:val="center"/>
        </w:trPr>
        <w:tc>
          <w:tcPr>
            <w:tcW w:w="149" w:type="pct"/>
            <w:shd w:val="clear" w:color="auto" w:fill="auto"/>
            <w:vAlign w:val="center"/>
          </w:tcPr>
          <w:p w14:paraId="60601BB2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  <w:lang w:val="en-US" w:eastAsia="zh-CN"/>
              </w:rPr>
              <w:t>8</w:t>
            </w:r>
          </w:p>
        </w:tc>
        <w:tc>
          <w:tcPr>
            <w:tcW w:w="298" w:type="pct"/>
            <w:shd w:val="clear" w:color="auto" w:fill="auto"/>
            <w:vAlign w:val="center"/>
          </w:tcPr>
          <w:p w14:paraId="2826B33A">
            <w:pPr>
              <w:widowControl/>
              <w:spacing w:line="280" w:lineRule="exact"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广西工商职业技术学院</w:t>
            </w:r>
          </w:p>
        </w:tc>
        <w:tc>
          <w:tcPr>
            <w:tcW w:w="267" w:type="pct"/>
            <w:shd w:val="clear" w:color="000000" w:fill="FFFFFF"/>
            <w:vAlign w:val="center"/>
          </w:tcPr>
          <w:p w14:paraId="40DF0819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设计类教师</w:t>
            </w:r>
          </w:p>
        </w:tc>
        <w:tc>
          <w:tcPr>
            <w:tcW w:w="234" w:type="pct"/>
            <w:shd w:val="clear" w:color="auto" w:fill="auto"/>
            <w:vAlign w:val="center"/>
          </w:tcPr>
          <w:p w14:paraId="3ED53D72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250" w:type="pct"/>
            <w:shd w:val="clear" w:color="auto" w:fill="auto"/>
            <w:vAlign w:val="center"/>
          </w:tcPr>
          <w:p w14:paraId="281DC115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专技十二级</w:t>
            </w:r>
          </w:p>
        </w:tc>
        <w:tc>
          <w:tcPr>
            <w:tcW w:w="1012" w:type="pct"/>
            <w:shd w:val="clear" w:color="auto" w:fill="auto"/>
            <w:vAlign w:val="center"/>
          </w:tcPr>
          <w:p w14:paraId="21038D32">
            <w:pPr>
              <w:widowControl/>
              <w:spacing w:line="280" w:lineRule="exact"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艺术学、设计艺术学、设计学、艺术设计、艺术、设计。上述专业需符合产品与时尚艺术设计方向、产品设计方向、数字媒体艺术方向、网络与新媒体方向、视觉传达设计方向、数字媒体设计方向、动漫设计与制作方向、服务设计方向、新媒体艺术方向</w:t>
            </w:r>
          </w:p>
        </w:tc>
        <w:tc>
          <w:tcPr>
            <w:tcW w:w="302" w:type="pct"/>
            <w:shd w:val="clear" w:color="auto" w:fill="auto"/>
            <w:vAlign w:val="center"/>
          </w:tcPr>
          <w:p w14:paraId="768E067C">
            <w:pPr>
              <w:widowControl/>
              <w:spacing w:line="280" w:lineRule="exact"/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  <w:lang w:val="en-US" w:eastAsia="zh-CN"/>
              </w:rPr>
              <w:t>不限</w:t>
            </w:r>
          </w:p>
        </w:tc>
        <w:tc>
          <w:tcPr>
            <w:tcW w:w="372" w:type="pct"/>
            <w:shd w:val="clear" w:color="auto" w:fill="auto"/>
            <w:vAlign w:val="center"/>
          </w:tcPr>
          <w:p w14:paraId="624C0B5E">
            <w:pPr>
              <w:widowControl/>
              <w:spacing w:line="280" w:lineRule="exact"/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研究生学历</w:t>
            </w:r>
          </w:p>
          <w:p w14:paraId="47E6A146">
            <w:pPr>
              <w:widowControl/>
              <w:spacing w:line="280" w:lineRule="exact"/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硕士及以上学位</w:t>
            </w:r>
          </w:p>
        </w:tc>
        <w:tc>
          <w:tcPr>
            <w:tcW w:w="242" w:type="pct"/>
            <w:shd w:val="clear" w:color="auto" w:fill="auto"/>
            <w:vAlign w:val="center"/>
          </w:tcPr>
          <w:p w14:paraId="581073D5">
            <w:pPr>
              <w:widowControl/>
              <w:spacing w:line="280" w:lineRule="exact"/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3</w:t>
            </w:r>
            <w:r>
              <w:rPr>
                <w:rFonts w:hint="eastAsia" w:ascii="仿宋" w:hAnsi="仿宋" w:eastAsia="仿宋" w:cs="仿宋"/>
                <w:kern w:val="0"/>
                <w:sz w:val="21"/>
                <w:szCs w:val="21"/>
                <w:lang w:val="en-US" w:eastAsia="zh-CN"/>
              </w:rPr>
              <w:t>8</w:t>
            </w: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周岁及以下</w:t>
            </w:r>
          </w:p>
        </w:tc>
        <w:tc>
          <w:tcPr>
            <w:tcW w:w="313" w:type="pct"/>
            <w:shd w:val="clear" w:color="auto" w:fill="auto"/>
            <w:vAlign w:val="center"/>
          </w:tcPr>
          <w:p w14:paraId="472C11E7">
            <w:pPr>
              <w:widowControl/>
              <w:spacing w:line="280" w:lineRule="exact"/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255" w:type="pct"/>
            <w:shd w:val="clear" w:color="auto" w:fill="auto"/>
            <w:vAlign w:val="center"/>
          </w:tcPr>
          <w:p w14:paraId="5373E453">
            <w:pPr>
              <w:widowControl/>
              <w:spacing w:line="280" w:lineRule="exact"/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622" w:type="pct"/>
            <w:shd w:val="clear" w:color="auto" w:fill="auto"/>
            <w:vAlign w:val="center"/>
          </w:tcPr>
          <w:p w14:paraId="72D1F3A7">
            <w:pPr>
              <w:jc w:val="center"/>
              <w:rPr>
                <w:rFonts w:hint="eastAsia" w:ascii="仿宋" w:hAnsi="仿宋" w:eastAsia="仿宋" w:cs="宋体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sz w:val="20"/>
                <w:szCs w:val="20"/>
                <w:lang w:val="en-US" w:eastAsia="zh-CN"/>
              </w:rPr>
              <w:t>/</w:t>
            </w:r>
          </w:p>
        </w:tc>
        <w:tc>
          <w:tcPr>
            <w:tcW w:w="200" w:type="pct"/>
            <w:shd w:val="clear" w:color="auto" w:fill="auto"/>
            <w:vAlign w:val="center"/>
          </w:tcPr>
          <w:p w14:paraId="34EF4AE6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面试</w:t>
            </w:r>
          </w:p>
        </w:tc>
        <w:tc>
          <w:tcPr>
            <w:tcW w:w="279" w:type="pct"/>
            <w:shd w:val="clear" w:color="auto" w:fill="auto"/>
            <w:vAlign w:val="center"/>
          </w:tcPr>
          <w:p w14:paraId="555C830C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教职人员控制数</w:t>
            </w:r>
          </w:p>
        </w:tc>
        <w:tc>
          <w:tcPr>
            <w:tcW w:w="201" w:type="pct"/>
            <w:vAlign w:val="center"/>
          </w:tcPr>
          <w:p w14:paraId="0E8B87A0">
            <w:pPr>
              <w:widowControl/>
              <w:spacing w:line="280" w:lineRule="exact"/>
              <w:jc w:val="left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</w:tr>
      <w:tr w14:paraId="5C49BB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jc w:val="center"/>
        </w:trPr>
        <w:tc>
          <w:tcPr>
            <w:tcW w:w="149" w:type="pct"/>
            <w:shd w:val="clear" w:color="auto" w:fill="auto"/>
            <w:vAlign w:val="center"/>
          </w:tcPr>
          <w:p w14:paraId="4EE27892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  <w:lang w:val="en-US" w:eastAsia="zh-CN"/>
              </w:rPr>
              <w:t>9</w:t>
            </w:r>
          </w:p>
        </w:tc>
        <w:tc>
          <w:tcPr>
            <w:tcW w:w="298" w:type="pct"/>
            <w:shd w:val="clear" w:color="auto" w:fill="auto"/>
            <w:vAlign w:val="center"/>
          </w:tcPr>
          <w:p w14:paraId="762DBA83">
            <w:pPr>
              <w:widowControl/>
              <w:spacing w:line="280" w:lineRule="exact"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广西工商职业技术学院</w:t>
            </w:r>
          </w:p>
        </w:tc>
        <w:tc>
          <w:tcPr>
            <w:tcW w:w="267" w:type="pct"/>
            <w:shd w:val="clear" w:color="000000" w:fill="FFFFFF"/>
            <w:vAlign w:val="center"/>
          </w:tcPr>
          <w:p w14:paraId="4A07AB5B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体育教师</w:t>
            </w:r>
          </w:p>
        </w:tc>
        <w:tc>
          <w:tcPr>
            <w:tcW w:w="234" w:type="pct"/>
            <w:shd w:val="clear" w:color="auto" w:fill="auto"/>
            <w:vAlign w:val="center"/>
          </w:tcPr>
          <w:p w14:paraId="376017F6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250" w:type="pct"/>
            <w:shd w:val="clear" w:color="auto" w:fill="auto"/>
            <w:vAlign w:val="center"/>
          </w:tcPr>
          <w:p w14:paraId="7B7FC83E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专技十二级</w:t>
            </w:r>
          </w:p>
        </w:tc>
        <w:tc>
          <w:tcPr>
            <w:tcW w:w="1012" w:type="pct"/>
            <w:shd w:val="clear" w:color="auto" w:fill="auto"/>
            <w:vAlign w:val="center"/>
          </w:tcPr>
          <w:p w14:paraId="6BA70AD9">
            <w:pPr>
              <w:widowControl/>
              <w:spacing w:line="280" w:lineRule="exact"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社会体育指导、体育教学、运动训练</w:t>
            </w:r>
          </w:p>
        </w:tc>
        <w:tc>
          <w:tcPr>
            <w:tcW w:w="302" w:type="pct"/>
            <w:shd w:val="clear" w:color="auto" w:fill="auto"/>
            <w:vAlign w:val="center"/>
          </w:tcPr>
          <w:p w14:paraId="503B6783">
            <w:pPr>
              <w:widowControl/>
              <w:spacing w:line="280" w:lineRule="exact"/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  <w:lang w:val="en-US" w:eastAsia="zh-CN"/>
              </w:rPr>
              <w:t>不限</w:t>
            </w:r>
          </w:p>
        </w:tc>
        <w:tc>
          <w:tcPr>
            <w:tcW w:w="372" w:type="pct"/>
            <w:shd w:val="clear" w:color="auto" w:fill="auto"/>
            <w:vAlign w:val="center"/>
          </w:tcPr>
          <w:p w14:paraId="49A24C8A">
            <w:pPr>
              <w:widowControl/>
              <w:spacing w:line="280" w:lineRule="exact"/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研究生学历</w:t>
            </w:r>
          </w:p>
          <w:p w14:paraId="6966D523">
            <w:pPr>
              <w:widowControl/>
              <w:spacing w:line="280" w:lineRule="exact"/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硕士及以上学位</w:t>
            </w:r>
          </w:p>
        </w:tc>
        <w:tc>
          <w:tcPr>
            <w:tcW w:w="242" w:type="pct"/>
            <w:shd w:val="clear" w:color="auto" w:fill="auto"/>
            <w:vAlign w:val="center"/>
          </w:tcPr>
          <w:p w14:paraId="4D9AFF57">
            <w:pPr>
              <w:widowControl/>
              <w:spacing w:line="280" w:lineRule="exact"/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3</w:t>
            </w:r>
            <w:r>
              <w:rPr>
                <w:rFonts w:hint="eastAsia" w:ascii="仿宋" w:hAnsi="仿宋" w:eastAsia="仿宋" w:cs="仿宋"/>
                <w:kern w:val="0"/>
                <w:sz w:val="21"/>
                <w:szCs w:val="21"/>
                <w:lang w:val="en-US" w:eastAsia="zh-CN"/>
              </w:rPr>
              <w:t>8</w:t>
            </w: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周岁及以下</w:t>
            </w:r>
          </w:p>
        </w:tc>
        <w:tc>
          <w:tcPr>
            <w:tcW w:w="313" w:type="pct"/>
            <w:shd w:val="clear" w:color="auto" w:fill="auto"/>
            <w:vAlign w:val="center"/>
          </w:tcPr>
          <w:p w14:paraId="351ADD3E">
            <w:pPr>
              <w:widowControl/>
              <w:spacing w:line="280" w:lineRule="exact"/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255" w:type="pct"/>
            <w:shd w:val="clear" w:color="auto" w:fill="auto"/>
            <w:vAlign w:val="center"/>
          </w:tcPr>
          <w:p w14:paraId="32673047">
            <w:pPr>
              <w:widowControl/>
              <w:spacing w:line="280" w:lineRule="exact"/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622" w:type="pct"/>
            <w:shd w:val="clear" w:color="auto" w:fill="auto"/>
            <w:vAlign w:val="center"/>
          </w:tcPr>
          <w:p w14:paraId="659C4FD2"/>
          <w:p w14:paraId="0CED46EC">
            <w:pPr>
              <w:jc w:val="center"/>
              <w:rPr>
                <w:rFonts w:hint="eastAsia" w:ascii="仿宋" w:hAnsi="仿宋" w:eastAsia="仿宋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z w:val="20"/>
                <w:szCs w:val="20"/>
                <w:lang w:val="en-US" w:eastAsia="zh-CN"/>
              </w:rPr>
              <w:t>满足以下条件之一：</w:t>
            </w:r>
          </w:p>
          <w:p w14:paraId="263B742D">
            <w:pPr>
              <w:jc w:val="center"/>
              <w:rPr>
                <w:rFonts w:hint="eastAsia" w:ascii="仿宋" w:hAnsi="仿宋" w:eastAsia="仿宋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z w:val="20"/>
                <w:szCs w:val="20"/>
                <w:lang w:val="en-US" w:eastAsia="zh-CN"/>
              </w:rPr>
              <w:t>①获得足球、排球或者乒乓球项目国家一级运动员及以上称号；</w:t>
            </w:r>
          </w:p>
          <w:p w14:paraId="6459590F">
            <w:pPr>
              <w:jc w:val="center"/>
              <w:rPr>
                <w:rFonts w:hint="eastAsia" w:ascii="仿宋" w:hAnsi="仿宋" w:eastAsia="仿宋" w:cs="宋体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sz w:val="20"/>
                <w:szCs w:val="20"/>
                <w:lang w:val="en-US" w:eastAsia="zh-CN"/>
              </w:rPr>
              <w:t>②获得足球、排球或乒乓球项目国家一级裁判证书及以上。</w:t>
            </w:r>
          </w:p>
        </w:tc>
        <w:tc>
          <w:tcPr>
            <w:tcW w:w="200" w:type="pct"/>
            <w:shd w:val="clear" w:color="auto" w:fill="auto"/>
            <w:vAlign w:val="center"/>
          </w:tcPr>
          <w:p w14:paraId="34681B38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面试</w:t>
            </w:r>
          </w:p>
        </w:tc>
        <w:tc>
          <w:tcPr>
            <w:tcW w:w="279" w:type="pct"/>
            <w:shd w:val="clear" w:color="auto" w:fill="auto"/>
            <w:vAlign w:val="center"/>
          </w:tcPr>
          <w:p w14:paraId="28BF08CD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教职人员控制数</w:t>
            </w:r>
          </w:p>
        </w:tc>
        <w:tc>
          <w:tcPr>
            <w:tcW w:w="201" w:type="pct"/>
            <w:vAlign w:val="center"/>
          </w:tcPr>
          <w:p w14:paraId="6432120D">
            <w:pPr>
              <w:widowControl/>
              <w:spacing w:line="280" w:lineRule="exact"/>
              <w:jc w:val="left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</w:tr>
      <w:tr w14:paraId="6F3068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jc w:val="center"/>
        </w:trPr>
        <w:tc>
          <w:tcPr>
            <w:tcW w:w="149" w:type="pct"/>
            <w:shd w:val="clear" w:color="auto" w:fill="auto"/>
            <w:vAlign w:val="center"/>
          </w:tcPr>
          <w:p w14:paraId="1FF02EFC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298" w:type="pct"/>
            <w:shd w:val="clear" w:color="auto" w:fill="auto"/>
            <w:vAlign w:val="center"/>
          </w:tcPr>
          <w:p w14:paraId="1C4E0442">
            <w:pPr>
              <w:widowControl/>
              <w:spacing w:line="280" w:lineRule="exact"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广西工商职业技术学院</w:t>
            </w:r>
          </w:p>
        </w:tc>
        <w:tc>
          <w:tcPr>
            <w:tcW w:w="267" w:type="pct"/>
            <w:shd w:val="clear" w:color="000000" w:fill="FFFFFF"/>
            <w:vAlign w:val="center"/>
          </w:tcPr>
          <w:p w14:paraId="46ED978C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  <w:t>英语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教师</w:t>
            </w:r>
          </w:p>
        </w:tc>
        <w:tc>
          <w:tcPr>
            <w:tcW w:w="234" w:type="pct"/>
            <w:shd w:val="clear" w:color="auto" w:fill="auto"/>
            <w:vAlign w:val="center"/>
          </w:tcPr>
          <w:p w14:paraId="4F861405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250" w:type="pct"/>
            <w:shd w:val="clear" w:color="auto" w:fill="auto"/>
            <w:vAlign w:val="center"/>
          </w:tcPr>
          <w:p w14:paraId="24E74C5E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专技十二级</w:t>
            </w:r>
          </w:p>
        </w:tc>
        <w:tc>
          <w:tcPr>
            <w:tcW w:w="1012" w:type="pct"/>
            <w:shd w:val="clear" w:color="auto" w:fill="auto"/>
            <w:vAlign w:val="center"/>
          </w:tcPr>
          <w:p w14:paraId="0198B27E">
            <w:pPr>
              <w:widowControl/>
              <w:spacing w:line="280" w:lineRule="exact"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英语语言文学、外国语言学及应用语言学、英语口译、翻译</w:t>
            </w:r>
          </w:p>
        </w:tc>
        <w:tc>
          <w:tcPr>
            <w:tcW w:w="302" w:type="pct"/>
            <w:shd w:val="clear" w:color="auto" w:fill="auto"/>
            <w:vAlign w:val="center"/>
          </w:tcPr>
          <w:p w14:paraId="25E8B697">
            <w:pPr>
              <w:widowControl/>
              <w:spacing w:line="280" w:lineRule="exact"/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  <w:lang w:val="en-US" w:eastAsia="zh-CN"/>
              </w:rPr>
              <w:t>不限</w:t>
            </w:r>
          </w:p>
        </w:tc>
        <w:tc>
          <w:tcPr>
            <w:tcW w:w="372" w:type="pct"/>
            <w:shd w:val="clear" w:color="auto" w:fill="auto"/>
            <w:vAlign w:val="center"/>
          </w:tcPr>
          <w:p w14:paraId="79D834C7">
            <w:pPr>
              <w:widowControl/>
              <w:spacing w:line="280" w:lineRule="exact"/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研究生学历</w:t>
            </w:r>
          </w:p>
          <w:p w14:paraId="65D3D935">
            <w:pPr>
              <w:widowControl/>
              <w:spacing w:line="280" w:lineRule="exact"/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硕士及以上学位</w:t>
            </w:r>
          </w:p>
        </w:tc>
        <w:tc>
          <w:tcPr>
            <w:tcW w:w="242" w:type="pct"/>
            <w:shd w:val="clear" w:color="auto" w:fill="auto"/>
            <w:vAlign w:val="center"/>
          </w:tcPr>
          <w:p w14:paraId="67BAE7AD">
            <w:pPr>
              <w:widowControl/>
              <w:spacing w:line="280" w:lineRule="exact"/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3</w:t>
            </w:r>
            <w:r>
              <w:rPr>
                <w:rFonts w:hint="eastAsia" w:ascii="仿宋" w:hAnsi="仿宋" w:eastAsia="仿宋" w:cs="仿宋"/>
                <w:kern w:val="0"/>
                <w:sz w:val="21"/>
                <w:szCs w:val="21"/>
                <w:lang w:val="en-US" w:eastAsia="zh-CN"/>
              </w:rPr>
              <w:t>8</w:t>
            </w: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周岁及以下</w:t>
            </w:r>
          </w:p>
        </w:tc>
        <w:tc>
          <w:tcPr>
            <w:tcW w:w="313" w:type="pct"/>
            <w:shd w:val="clear" w:color="auto" w:fill="auto"/>
            <w:vAlign w:val="center"/>
          </w:tcPr>
          <w:p w14:paraId="640EC4E8">
            <w:pPr>
              <w:widowControl/>
              <w:spacing w:line="280" w:lineRule="exact"/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255" w:type="pct"/>
            <w:shd w:val="clear" w:color="auto" w:fill="auto"/>
            <w:vAlign w:val="center"/>
          </w:tcPr>
          <w:p w14:paraId="03311F3A">
            <w:pPr>
              <w:widowControl/>
              <w:spacing w:line="280" w:lineRule="exact"/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622" w:type="pct"/>
            <w:shd w:val="clear" w:color="auto" w:fill="auto"/>
            <w:vAlign w:val="center"/>
          </w:tcPr>
          <w:p w14:paraId="2D2A2CBD">
            <w:pPr>
              <w:jc w:val="center"/>
              <w:rPr>
                <w:rFonts w:hint="eastAsia" w:ascii="仿宋" w:hAnsi="仿宋" w:eastAsia="仿宋" w:cs="宋体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sz w:val="20"/>
                <w:szCs w:val="20"/>
                <w:lang w:val="en-US" w:eastAsia="zh-CN"/>
              </w:rPr>
              <w:t>本科为英语、翻译、商务英语、应用英语专业</w:t>
            </w:r>
          </w:p>
        </w:tc>
        <w:tc>
          <w:tcPr>
            <w:tcW w:w="200" w:type="pct"/>
            <w:shd w:val="clear" w:color="auto" w:fill="auto"/>
            <w:vAlign w:val="center"/>
          </w:tcPr>
          <w:p w14:paraId="1920E2D3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面试</w:t>
            </w:r>
          </w:p>
        </w:tc>
        <w:tc>
          <w:tcPr>
            <w:tcW w:w="279" w:type="pct"/>
            <w:shd w:val="clear" w:color="auto" w:fill="auto"/>
            <w:vAlign w:val="center"/>
          </w:tcPr>
          <w:p w14:paraId="617AD4C5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教职人员控制数</w:t>
            </w:r>
          </w:p>
        </w:tc>
        <w:tc>
          <w:tcPr>
            <w:tcW w:w="201" w:type="pct"/>
            <w:vAlign w:val="center"/>
          </w:tcPr>
          <w:p w14:paraId="26C612B7">
            <w:pPr>
              <w:widowControl/>
              <w:spacing w:line="280" w:lineRule="exact"/>
              <w:jc w:val="left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</w:tr>
      <w:tr w14:paraId="5BC2A1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jc w:val="center"/>
        </w:trPr>
        <w:tc>
          <w:tcPr>
            <w:tcW w:w="149" w:type="pct"/>
            <w:shd w:val="clear" w:color="auto" w:fill="auto"/>
            <w:vAlign w:val="center"/>
          </w:tcPr>
          <w:p w14:paraId="66219490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  <w:lang w:val="en-US" w:eastAsia="zh-CN"/>
              </w:rPr>
              <w:t>11</w:t>
            </w:r>
          </w:p>
        </w:tc>
        <w:tc>
          <w:tcPr>
            <w:tcW w:w="298" w:type="pct"/>
            <w:shd w:val="clear" w:color="auto" w:fill="auto"/>
            <w:vAlign w:val="center"/>
          </w:tcPr>
          <w:p w14:paraId="5D279B1B">
            <w:pPr>
              <w:widowControl/>
              <w:spacing w:line="280" w:lineRule="exact"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广西工商职业技术学院</w:t>
            </w:r>
          </w:p>
        </w:tc>
        <w:tc>
          <w:tcPr>
            <w:tcW w:w="267" w:type="pct"/>
            <w:shd w:val="clear" w:color="000000" w:fill="FFFFFF"/>
            <w:vAlign w:val="center"/>
          </w:tcPr>
          <w:p w14:paraId="18B3C01E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专职辅导员</w:t>
            </w:r>
          </w:p>
        </w:tc>
        <w:tc>
          <w:tcPr>
            <w:tcW w:w="234" w:type="pct"/>
            <w:shd w:val="clear" w:color="auto" w:fill="auto"/>
            <w:vAlign w:val="center"/>
          </w:tcPr>
          <w:p w14:paraId="2EF9146A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250" w:type="pct"/>
            <w:shd w:val="clear" w:color="auto" w:fill="auto"/>
            <w:vAlign w:val="center"/>
          </w:tcPr>
          <w:p w14:paraId="05B96865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专技十二级</w:t>
            </w:r>
          </w:p>
        </w:tc>
        <w:tc>
          <w:tcPr>
            <w:tcW w:w="1012" w:type="pct"/>
            <w:shd w:val="clear" w:color="auto" w:fill="auto"/>
            <w:vAlign w:val="center"/>
          </w:tcPr>
          <w:p w14:paraId="59C81040">
            <w:pPr>
              <w:widowControl/>
              <w:spacing w:line="280" w:lineRule="exact"/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bidi="ar"/>
              </w:rPr>
              <w:t>电气、电子及自动化类、机械类</w:t>
            </w:r>
          </w:p>
        </w:tc>
        <w:tc>
          <w:tcPr>
            <w:tcW w:w="302" w:type="pct"/>
            <w:vAlign w:val="center"/>
          </w:tcPr>
          <w:p w14:paraId="778D9F16">
            <w:pPr>
              <w:widowControl/>
              <w:spacing w:line="280" w:lineRule="exact"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  <w:lang w:val="en-US" w:eastAsia="zh-CN"/>
              </w:rPr>
              <w:t>不限</w:t>
            </w:r>
          </w:p>
        </w:tc>
        <w:tc>
          <w:tcPr>
            <w:tcW w:w="372" w:type="pct"/>
            <w:shd w:val="clear" w:color="auto" w:fill="auto"/>
            <w:vAlign w:val="center"/>
          </w:tcPr>
          <w:p w14:paraId="4414543A">
            <w:pPr>
              <w:widowControl/>
              <w:spacing w:line="280" w:lineRule="exact"/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研究生学历</w:t>
            </w:r>
          </w:p>
          <w:p w14:paraId="46D3DDE9">
            <w:pPr>
              <w:widowControl/>
              <w:spacing w:line="280" w:lineRule="exact"/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硕士及以上学位</w:t>
            </w:r>
          </w:p>
        </w:tc>
        <w:tc>
          <w:tcPr>
            <w:tcW w:w="242" w:type="pct"/>
            <w:shd w:val="clear" w:color="auto" w:fill="auto"/>
            <w:vAlign w:val="center"/>
          </w:tcPr>
          <w:p w14:paraId="4008B5A6">
            <w:pPr>
              <w:widowControl/>
              <w:spacing w:line="280" w:lineRule="exact"/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3</w:t>
            </w:r>
            <w:r>
              <w:rPr>
                <w:rFonts w:hint="eastAsia" w:ascii="仿宋" w:hAnsi="仿宋" w:eastAsia="仿宋" w:cs="仿宋"/>
                <w:kern w:val="0"/>
                <w:sz w:val="21"/>
                <w:szCs w:val="21"/>
                <w:lang w:val="en-US" w:eastAsia="zh-CN"/>
              </w:rPr>
              <w:t>8</w:t>
            </w: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周岁及以下</w:t>
            </w:r>
          </w:p>
        </w:tc>
        <w:tc>
          <w:tcPr>
            <w:tcW w:w="313" w:type="pct"/>
            <w:shd w:val="clear" w:color="auto" w:fill="auto"/>
            <w:vAlign w:val="center"/>
          </w:tcPr>
          <w:p w14:paraId="2706E762">
            <w:pPr>
              <w:widowControl/>
              <w:spacing w:line="280" w:lineRule="exact"/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  <w:tc>
          <w:tcPr>
            <w:tcW w:w="255" w:type="pct"/>
            <w:shd w:val="clear" w:color="auto" w:fill="auto"/>
            <w:vAlign w:val="center"/>
          </w:tcPr>
          <w:p w14:paraId="718A4FA3">
            <w:pPr>
              <w:widowControl/>
              <w:spacing w:line="280" w:lineRule="exact"/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中共党员（含中共预备党员）</w:t>
            </w:r>
          </w:p>
        </w:tc>
        <w:tc>
          <w:tcPr>
            <w:tcW w:w="622" w:type="pct"/>
            <w:shd w:val="clear" w:color="auto" w:fill="auto"/>
            <w:vAlign w:val="center"/>
          </w:tcPr>
          <w:p w14:paraId="295EB683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需服从多校区工作岗位安排</w:t>
            </w:r>
          </w:p>
        </w:tc>
        <w:tc>
          <w:tcPr>
            <w:tcW w:w="200" w:type="pct"/>
            <w:shd w:val="clear" w:color="auto" w:fill="auto"/>
            <w:vAlign w:val="center"/>
          </w:tcPr>
          <w:p w14:paraId="24D274D9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面试</w:t>
            </w:r>
          </w:p>
        </w:tc>
        <w:tc>
          <w:tcPr>
            <w:tcW w:w="279" w:type="pct"/>
            <w:shd w:val="clear" w:color="auto" w:fill="auto"/>
            <w:vAlign w:val="center"/>
          </w:tcPr>
          <w:p w14:paraId="23F6553C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教职人员控制数</w:t>
            </w:r>
          </w:p>
        </w:tc>
        <w:tc>
          <w:tcPr>
            <w:tcW w:w="201" w:type="pct"/>
            <w:vAlign w:val="center"/>
          </w:tcPr>
          <w:p w14:paraId="770DB717">
            <w:pPr>
              <w:widowControl/>
              <w:spacing w:line="280" w:lineRule="exact"/>
              <w:jc w:val="left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</w:tr>
      <w:tr w14:paraId="535C42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jc w:val="center"/>
        </w:trPr>
        <w:tc>
          <w:tcPr>
            <w:tcW w:w="149" w:type="pct"/>
            <w:shd w:val="clear" w:color="auto" w:fill="auto"/>
            <w:vAlign w:val="center"/>
          </w:tcPr>
          <w:p w14:paraId="7F0FC324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  <w:lang w:val="en-US" w:eastAsia="zh-CN"/>
              </w:rPr>
              <w:t>12</w:t>
            </w:r>
          </w:p>
        </w:tc>
        <w:tc>
          <w:tcPr>
            <w:tcW w:w="298" w:type="pct"/>
            <w:shd w:val="clear" w:color="auto" w:fill="auto"/>
            <w:vAlign w:val="center"/>
          </w:tcPr>
          <w:p w14:paraId="3B200742">
            <w:pPr>
              <w:widowControl/>
              <w:spacing w:line="280" w:lineRule="exact"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广西工商职业技术学院</w:t>
            </w:r>
          </w:p>
        </w:tc>
        <w:tc>
          <w:tcPr>
            <w:tcW w:w="267" w:type="pct"/>
            <w:shd w:val="clear" w:color="000000" w:fill="FFFFFF"/>
            <w:vAlign w:val="center"/>
          </w:tcPr>
          <w:p w14:paraId="4B268C19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教学科研人员</w:t>
            </w:r>
          </w:p>
        </w:tc>
        <w:tc>
          <w:tcPr>
            <w:tcW w:w="234" w:type="pct"/>
            <w:shd w:val="clear" w:color="auto" w:fill="auto"/>
            <w:vAlign w:val="center"/>
          </w:tcPr>
          <w:p w14:paraId="0FC68FD9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250" w:type="pct"/>
            <w:shd w:val="clear" w:color="auto" w:fill="auto"/>
            <w:vAlign w:val="center"/>
          </w:tcPr>
          <w:p w14:paraId="7B4435DE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专技十二级</w:t>
            </w:r>
          </w:p>
        </w:tc>
        <w:tc>
          <w:tcPr>
            <w:tcW w:w="1012" w:type="pct"/>
            <w:shd w:val="clear" w:color="auto" w:fill="auto"/>
            <w:vAlign w:val="center"/>
          </w:tcPr>
          <w:p w14:paraId="34A9C96F">
            <w:pPr>
              <w:widowControl/>
              <w:spacing w:line="28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bidi="ar"/>
              </w:rPr>
              <w:t>计算机科学与技术类、统计学类、现代教育技术、职业技术教育、职业技术教育学、教育技术学</w:t>
            </w:r>
          </w:p>
        </w:tc>
        <w:tc>
          <w:tcPr>
            <w:tcW w:w="302" w:type="pct"/>
            <w:shd w:val="clear" w:color="auto" w:fill="auto"/>
            <w:vAlign w:val="center"/>
          </w:tcPr>
          <w:p w14:paraId="3A77FD93">
            <w:pPr>
              <w:widowControl/>
              <w:spacing w:line="280" w:lineRule="exact"/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  <w:lang w:val="en-US" w:eastAsia="zh-CN"/>
              </w:rPr>
              <w:t>不限</w:t>
            </w:r>
          </w:p>
        </w:tc>
        <w:tc>
          <w:tcPr>
            <w:tcW w:w="372" w:type="pct"/>
            <w:shd w:val="clear" w:color="auto" w:fill="auto"/>
            <w:vAlign w:val="center"/>
          </w:tcPr>
          <w:p w14:paraId="622C98D8">
            <w:pPr>
              <w:widowControl/>
              <w:spacing w:line="280" w:lineRule="exact"/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研究生学历</w:t>
            </w:r>
          </w:p>
          <w:p w14:paraId="28706E78">
            <w:pPr>
              <w:widowControl/>
              <w:spacing w:line="280" w:lineRule="exact"/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硕士及以上学位</w:t>
            </w:r>
          </w:p>
        </w:tc>
        <w:tc>
          <w:tcPr>
            <w:tcW w:w="242" w:type="pct"/>
            <w:shd w:val="clear" w:color="auto" w:fill="auto"/>
            <w:vAlign w:val="center"/>
          </w:tcPr>
          <w:p w14:paraId="40AF8D16">
            <w:pPr>
              <w:widowControl/>
              <w:spacing w:line="280" w:lineRule="exact"/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3</w:t>
            </w:r>
            <w:r>
              <w:rPr>
                <w:rFonts w:hint="eastAsia" w:ascii="仿宋" w:hAnsi="仿宋" w:eastAsia="仿宋" w:cs="仿宋"/>
                <w:kern w:val="0"/>
                <w:sz w:val="21"/>
                <w:szCs w:val="21"/>
                <w:lang w:val="en-US" w:eastAsia="zh-CN"/>
              </w:rPr>
              <w:t>8</w:t>
            </w: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周岁及以下</w:t>
            </w:r>
          </w:p>
        </w:tc>
        <w:tc>
          <w:tcPr>
            <w:tcW w:w="313" w:type="pct"/>
            <w:shd w:val="clear" w:color="auto" w:fill="auto"/>
            <w:vAlign w:val="center"/>
          </w:tcPr>
          <w:p w14:paraId="016315BF">
            <w:pPr>
              <w:widowControl/>
              <w:spacing w:line="280" w:lineRule="exact"/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255" w:type="pct"/>
            <w:shd w:val="clear" w:color="auto" w:fill="auto"/>
            <w:vAlign w:val="center"/>
          </w:tcPr>
          <w:p w14:paraId="4E994D38">
            <w:pPr>
              <w:widowControl/>
              <w:spacing w:line="280" w:lineRule="exact"/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622" w:type="pct"/>
            <w:shd w:val="clear" w:color="auto" w:fill="auto"/>
            <w:vAlign w:val="center"/>
          </w:tcPr>
          <w:p w14:paraId="458B35AC">
            <w:pPr>
              <w:jc w:val="center"/>
              <w:rPr>
                <w:rFonts w:hint="eastAsia" w:ascii="仿宋" w:hAnsi="仿宋" w:eastAsia="仿宋" w:cs="宋体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sz w:val="20"/>
                <w:szCs w:val="20"/>
                <w:lang w:val="en-US" w:eastAsia="zh-CN"/>
              </w:rPr>
              <w:t>/</w:t>
            </w:r>
          </w:p>
        </w:tc>
        <w:tc>
          <w:tcPr>
            <w:tcW w:w="200" w:type="pct"/>
            <w:shd w:val="clear" w:color="auto" w:fill="auto"/>
            <w:vAlign w:val="center"/>
          </w:tcPr>
          <w:p w14:paraId="1366031F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面试</w:t>
            </w:r>
          </w:p>
        </w:tc>
        <w:tc>
          <w:tcPr>
            <w:tcW w:w="279" w:type="pct"/>
            <w:shd w:val="clear" w:color="auto" w:fill="auto"/>
            <w:vAlign w:val="center"/>
          </w:tcPr>
          <w:p w14:paraId="241DCF3D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教职人员控制数</w:t>
            </w:r>
          </w:p>
        </w:tc>
        <w:tc>
          <w:tcPr>
            <w:tcW w:w="201" w:type="pct"/>
            <w:vAlign w:val="center"/>
          </w:tcPr>
          <w:p w14:paraId="3459B925">
            <w:pPr>
              <w:widowControl/>
              <w:spacing w:line="280" w:lineRule="exact"/>
              <w:jc w:val="left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</w:tr>
    </w:tbl>
    <w:p w14:paraId="35A1AA78">
      <w:pPr>
        <w:rPr>
          <w:rFonts w:hint="eastAsia" w:eastAsia="仿宋_GB2312"/>
          <w:lang w:eastAsia="zh-CN"/>
        </w:rPr>
      </w:pPr>
      <w:r>
        <w:rPr>
          <w:rFonts w:hint="eastAsia" w:ascii="仿宋_GB2312" w:hAnsi="仿宋" w:eastAsia="仿宋_GB2312"/>
          <w:sz w:val="24"/>
          <w:szCs w:val="30"/>
        </w:rPr>
        <w:t>备注：</w:t>
      </w:r>
      <w:r>
        <w:rPr>
          <w:rFonts w:hint="eastAsia" w:ascii="仿宋_GB2312" w:hAnsi="仿宋" w:eastAsia="仿宋_GB2312"/>
          <w:color w:val="auto"/>
          <w:sz w:val="24"/>
          <w:szCs w:val="30"/>
        </w:rPr>
        <w:t>学科类别、专业名称参考《广西壮族自治区考试录用公务员专业分类指导目录（202</w:t>
      </w:r>
      <w:r>
        <w:rPr>
          <w:rFonts w:hint="eastAsia" w:ascii="仿宋_GB2312" w:hAnsi="仿宋" w:eastAsia="仿宋_GB2312"/>
          <w:color w:val="auto"/>
          <w:sz w:val="24"/>
          <w:szCs w:val="30"/>
          <w:lang w:val="en-US" w:eastAsia="zh-CN"/>
        </w:rPr>
        <w:t>6</w:t>
      </w:r>
      <w:r>
        <w:rPr>
          <w:rFonts w:hint="eastAsia" w:ascii="仿宋_GB2312" w:hAnsi="仿宋" w:eastAsia="仿宋_GB2312"/>
          <w:color w:val="auto"/>
          <w:sz w:val="24"/>
          <w:szCs w:val="30"/>
        </w:rPr>
        <w:t>年版）》、教育部</w:t>
      </w:r>
      <w:r>
        <w:rPr>
          <w:rFonts w:hint="eastAsia" w:ascii="仿宋_GB2312" w:hAnsi="仿宋" w:eastAsia="仿宋_GB2312"/>
          <w:color w:val="auto"/>
          <w:sz w:val="24"/>
          <w:szCs w:val="30"/>
          <w:lang w:eastAsia="zh-CN"/>
        </w:rPr>
        <w:t>《</w:t>
      </w:r>
      <w:r>
        <w:rPr>
          <w:rFonts w:hint="eastAsia" w:ascii="仿宋_GB2312" w:hAnsi="仿宋" w:eastAsia="仿宋_GB2312"/>
          <w:color w:val="auto"/>
          <w:sz w:val="24"/>
          <w:szCs w:val="30"/>
          <w:lang w:val="en-US" w:eastAsia="zh-CN"/>
        </w:rPr>
        <w:t>专业目录</w:t>
      </w:r>
      <w:r>
        <w:rPr>
          <w:rFonts w:hint="eastAsia" w:ascii="仿宋_GB2312" w:hAnsi="仿宋" w:eastAsia="仿宋_GB2312"/>
          <w:color w:val="auto"/>
          <w:sz w:val="24"/>
          <w:szCs w:val="30"/>
          <w:lang w:eastAsia="zh-CN"/>
        </w:rPr>
        <w:t>》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2BE688E"/>
    <w:rsid w:val="32BE688E"/>
    <w:rsid w:val="61296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unhideWhenUsed/>
    <w:qFormat/>
    <w:uiPriority w:val="99"/>
    <w:pPr>
      <w:widowControl w:val="0"/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kern w:val="2"/>
      <w:sz w:val="18"/>
      <w:szCs w:val="18"/>
      <w:lang w:val="en-US" w:eastAsia="zh-CN" w:bidi="ar-SA"/>
    </w:rPr>
  </w:style>
  <w:style w:type="paragraph" w:styleId="3">
    <w:name w:val="header"/>
    <w:qFormat/>
    <w:uiPriority w:val="99"/>
    <w:pPr>
      <w:widowControl w:val="0"/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 w:eastAsia="宋体" w:cs="Times New Roman"/>
      <w:kern w:val="2"/>
      <w:sz w:val="18"/>
      <w:szCs w:val="18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1540</Words>
  <Characters>1554</Characters>
  <Lines>0</Lines>
  <Paragraphs>0</Paragraphs>
  <TotalTime>0</TotalTime>
  <ScaleCrop>false</ScaleCrop>
  <LinksUpToDate>false</LinksUpToDate>
  <CharactersWithSpaces>1556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2026-09-10T01:24:00Z</dcterms:created>
  <dc:creator>然生</dc:creator>
  <cp:lastModifiedBy>然生</cp:lastModifiedBy>
  <dcterms:modified xsi:type="dcterms:W3CDTF">2026-09-11T03:52:31Z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9C2E1E7F2E41472597ACA3DC2E41655F_11</vt:lpwstr>
  </property>
  <property fmtid="{D5CDD505-2E9C-101B-9397-08002B2CF9AE}" pid="4" name="KSOTemplateDocerSaveRecord">
    <vt:lpwstr>eyJoZGlkIjoiYmNmYjAyOTM5MmI5MmNiNjVhOTBjMWQ1ZmQyZTU5MzMiLCJ1c2VySWQiOiIyODE3ODk1NzcifQ==</vt:lpwstr>
  </property>
</Properties>
</file>