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0996" w:rsidRDefault="00EF5A5A">
      <w:r w:rsidRPr="00EF5A5A">
        <w:rPr>
          <w:rFonts w:hint="eastAsia"/>
        </w:rPr>
        <w:t>岗位职责</w:t>
      </w:r>
      <w:r w:rsidRPr="00EF5A5A">
        <w:cr/>
        <w:t>1.在院长的带领下，负责本院的财务工作。领导财务人员认真履行职责，做好各项财务管理工作。</w:t>
      </w:r>
      <w:r w:rsidRPr="00EF5A5A">
        <w:cr/>
        <w:t>2.按照《会计法》、《医院财务制度》和《医院会计制度》的要求，建立相应的部门管理制度以及岗位责任制。</w:t>
      </w:r>
      <w:r w:rsidRPr="00EF5A5A">
        <w:cr/>
        <w:t>3.按照医院财务管理需要和内部控制的要求合理设置财务人员工作岗位，按照医院会计制度组织财务人员进行会计核算，按照规定负责财务预算的编制、执行、检查、分析。</w:t>
      </w:r>
      <w:r w:rsidRPr="00EF5A5A">
        <w:cr/>
        <w:t>4.建立、健全经济核算制度，利用财务会计资料进行经济活动分析。</w:t>
      </w:r>
      <w:r w:rsidRPr="00EF5A5A">
        <w:cr/>
        <w:t>5.负责制定医院内部财务管理办法，组织、指导下属单位和科室的财务管理和经济核算。</w:t>
      </w:r>
      <w:r w:rsidRPr="00EF5A5A">
        <w:cr/>
        <w:t>6.按照</w:t>
      </w:r>
      <w:r w:rsidRPr="00EF5A5A">
        <w:rPr>
          <w:rFonts w:hint="eastAsia"/>
        </w:rPr>
        <w:t>卫生系统财务通则和会计准则，正确进行会计核算，如实反映医院的财务状况和效益。</w:t>
      </w:r>
      <w:r w:rsidRPr="00EF5A5A">
        <w:cr/>
        <w:t>7.加强成本费用的控制和考核，监督财务收支，降低消耗，节约费用，提高经济效益。</w:t>
      </w:r>
      <w:r w:rsidRPr="00EF5A5A">
        <w:cr/>
        <w:t>8.贯彻国家财政财务相关法律法规制度，遵守国家财政纪律。加强资金管理，合理筹措和安排资金，提高资金利用率。</w:t>
      </w:r>
      <w:r w:rsidRPr="00EF5A5A">
        <w:cr/>
        <w:t>9.加强对固定资产，流动资产和其他各类财产物资的监督管理，防止国有资产的流失。</w:t>
      </w:r>
      <w:r w:rsidRPr="00EF5A5A">
        <w:cr/>
        <w:t>10.领导挂号收费、出入院处，努力为病人提供规范优质方便的窗口服务。</w:t>
      </w:r>
      <w:r w:rsidRPr="00EF5A5A">
        <w:cr/>
        <w:t>11.完成领导交办的其他工作。</w:t>
      </w:r>
      <w:r w:rsidRPr="00EF5A5A">
        <w:cr/>
      </w:r>
    </w:p>
    <w:sectPr w:rsidR="005C0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5A"/>
    <w:rsid w:val="005C0996"/>
    <w:rsid w:val="00EF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9F30C-EF73-4998-8BD5-7417E366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蔡璇斐</dc:creator>
  <cp:keywords/>
  <dc:description/>
  <cp:lastModifiedBy>蔡璇斐</cp:lastModifiedBy>
  <cp:revision>1</cp:revision>
  <dcterms:created xsi:type="dcterms:W3CDTF">2026-02-03T02:05:00Z</dcterms:created>
  <dcterms:modified xsi:type="dcterms:W3CDTF">2026-02-03T02:05:00Z</dcterms:modified>
</cp:coreProperties>
</file>