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outlineLvl w:val="1"/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highlight w:val="none"/>
          <w:lang w:val="en-US" w:eastAsia="zh-CN"/>
        </w:rPr>
        <w:t>5</w:t>
      </w:r>
    </w:p>
    <w:p>
      <w:pPr>
        <w:widowControl/>
        <w:shd w:val="clear" w:color="auto" w:fill="FFFFFF"/>
        <w:spacing w:line="560" w:lineRule="exact"/>
        <w:jc w:val="left"/>
        <w:outlineLvl w:val="1"/>
        <w:rPr>
          <w:rFonts w:hint="default" w:ascii="Times New Roman" w:hAnsi="Times New Roman" w:eastAsia="黑体" w:cs="Times New Roman"/>
          <w:bCs/>
          <w:color w:val="auto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</w:rPr>
        <w:t>湖南省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48"/>
          <w:szCs w:val="48"/>
          <w:highlight w:val="none"/>
        </w:rPr>
        <w:t>202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48"/>
          <w:szCs w:val="48"/>
          <w:highlight w:val="none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</w:rPr>
        <w:t>年</w:t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  <w:lang w:val="en-US" w:eastAsia="zh-CN"/>
        </w:rPr>
        <w:t>定向</w:t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</w:rPr>
        <w:t>选调</w:t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</w:rPr>
        <w:br w:type="textWrapping"/>
      </w:r>
      <w:r>
        <w:rPr>
          <w:rFonts w:hint="default" w:ascii="Times New Roman" w:hAnsi="Times New Roman" w:eastAsia="方正小标宋简体" w:cs="Times New Roman"/>
          <w:color w:val="auto"/>
          <w:spacing w:val="26"/>
          <w:sz w:val="48"/>
          <w:szCs w:val="48"/>
          <w:highlight w:val="none"/>
        </w:rPr>
        <w:t>报考须知</w:t>
      </w:r>
    </w:p>
    <w:p>
      <w:pPr>
        <w:widowControl/>
        <w:shd w:val="clear" w:color="auto" w:fill="FFFFFF"/>
        <w:spacing w:line="560" w:lineRule="exact"/>
        <w:jc w:val="center"/>
        <w:outlineLvl w:val="2"/>
        <w:rPr>
          <w:rFonts w:hint="default" w:ascii="Times New Roman" w:hAnsi="Times New Roman" w:eastAsia="楷体_GB2312" w:cs="Times New Roman"/>
          <w:color w:val="auto"/>
          <w:spacing w:val="4"/>
          <w:sz w:val="36"/>
          <w:szCs w:val="36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pacing w:val="4"/>
          <w:sz w:val="36"/>
          <w:szCs w:val="36"/>
          <w:highlight w:val="none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日）</w:t>
      </w:r>
    </w:p>
    <w:p>
      <w:pPr>
        <w:widowControl/>
        <w:shd w:val="clear" w:color="auto" w:fill="FFFFFF"/>
        <w:spacing w:line="560" w:lineRule="exact"/>
        <w:ind w:firstLine="465"/>
        <w:jc w:val="left"/>
        <w:outlineLvl w:val="2"/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  <w:highlight w:val="none"/>
        </w:rPr>
      </w:pPr>
    </w:p>
    <w:p>
      <w:pPr>
        <w:spacing w:line="600" w:lineRule="exact"/>
        <w:ind w:firstLine="720" w:firstLineChars="200"/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</w:rPr>
        <w:t>一、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关于报名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  <w:t>1.报名流程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登录湖南人事考试网→点击左侧快速通道“网上报名”→选择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u w:val="none"/>
        </w:rPr>
        <w:t>“湖南省2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u w:val="none"/>
          <w:lang w:val="en-US" w:eastAsia="zh-CN"/>
        </w:rPr>
        <w:t>027年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u w:val="none"/>
        </w:rPr>
        <w:t>选调生报名入口”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→填写报名信息→上传近期清晰免冠证件照片（50KB以下）及相关审核材料→仔细核对报名信息并确认后提交审核→等待审核→审核通过→打印准考证。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  <w:t>提交报名申请时间：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日9:00至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月2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日1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: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3.资格初审时间：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日9:00至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日1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:00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4.准考证打印时间：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年1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日9:00至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11日9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:00。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  <w:t>.审核材料图片有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  <w:t>种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（1）学校审核并盖章的《湖南省202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定向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选调报名推荐表》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详见附件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以下简称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《报名推荐表》）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（2）学信网“教育部学籍在线验证报告”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（3）参军入伍证明（无该项经历者无需上传）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（4）学生干部证明材料（无该项经历者无需上传）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国家法律职业资格证书（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A证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）（无岗位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求的无需上传）；（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）其他材料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。注意：图片为JPG格式，每张大小不超过2M，图像清晰；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请勿上传与报名审核无关的图片到报名系统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  <w:t>资料填写。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拟报考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应认真阅读公告，真实、准确填写《报名推荐表》有关信息。注意：①选调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岗位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只能填报一个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②入党时间为支部党员大会接收为中共预备党员之日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③学生干部职务类别以公告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列明范围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为准，任职时间为全日制大学本科、研究生阶段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公告范围之外的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任职经历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不予认可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④考生须以最高学历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对应的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专业报考。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7.查看岗位报名人数。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各岗位通过资格审查人数适时在湖南人事考试网公布。9月2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上午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将最后一次公布各岗位资格审查通过人数。为避免因时间不足等情况无法完成报名，建议报考人员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结合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公告要求、岗位资格条件、本人专业、意愿和职业规划等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慎重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选择报考岗位，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尽量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不要等到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报名截止前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最后一天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提交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报名。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8.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本次选拔，定向选调与常规选调同步进行，考生只能选择定向选调A类、B类和常规选调三类中的一类报考。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报考人员报考成功后，不可更改报考岗位。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二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</w:rPr>
        <w:t>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关于报考资格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</w:rPr>
        <w:t>选调对象。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定向A类须为2027年1月1日至7月31日在国内45所高校（见附件1）取得毕业证、学位证的全日制硕士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研究生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及以上学历应届毕业生。定向B类须为2027年1月1日至7月31日在国内147所高校（见附件2）取得毕业证、学位证的全日制本科及以上学历应届毕业生。定向培养、委托培养、在职培养和网络学院、成人教育学院、独立学院、毕业后申请第二学历的毕业生，以及按全日制教育方式培养、但毕业证书明确为“非全日制”的应届毕业生，不列入选调范围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10.学生干部任职经历。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学生干部身份严格按照公告所列范围认定。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在就读高校的与校、院团委、学生会（研究生会）同级的其他学生组织任职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u w:val="none"/>
          <w:lang w:eastAsia="zh-CN"/>
        </w:rPr>
        <w:t>不予认定。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②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公告中所述的“各部部长、副部长”，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仅限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校、院团委、学生会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（研究生会）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内设部门的正、副职负责人。直属机构（或社团）及其内设各部负责人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u w:val="none"/>
          <w:lang w:eastAsia="zh-CN"/>
        </w:rPr>
        <w:t>不予认定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③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在全日制普通高等院校（不含独立学院、专升本）本科及以上就读期间，具备公告所列的学生干部任职经历即可，不要求必须在最高学历就读期间。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④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“一学年”认定以所在高校规定的完整秋季、春季两个学期为准，不等同于一个自然年。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11.专业要求。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所学专业已列入《湖南省2027年选调生选拔专业指导目录》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（见附件7）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的报考人员，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须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严格按照招录岗位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列明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的专业进行报考。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所学专业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虽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列入《湖南省2027年选调生选拔专业指导目录》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但未列入选调岗位专业要求的，不符合报考条件。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12.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要求取得国家法律职业资格证书（A证）的岗位，考生须在公告发布日之前取得证书，以证书落款时间为准。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13.资格审查。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资格审查分为初审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复审。资格审查贯穿选拔工作的各环节、全过程，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凡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发现报考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有违反选调公告有关规定的，取消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其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选调资格。因未在规定时间内登录报名系统查询资格初审情况，或未按要求提供相关资料，导致报考不成功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，责任由考生自行承担。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初审：对报考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提交的《报名推荐表》和报名信息进行网上资格初审。报考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要及时查询网上资格初审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状态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报名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系统显示“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lang w:eastAsia="zh-CN"/>
        </w:rPr>
        <w:t>报名成功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”的，即资格初审通过，方可参加笔试。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复审：笔试结束后，对入围考生进行资格复审。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三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</w:rPr>
        <w:t>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关于笔试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14.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笔试时间定在202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10月11日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，主考点设在长沙，在北京、上海、广州、西安、哈尔滨、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eastAsia="zh-CN"/>
        </w:rPr>
        <w:t>成都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</w:rPr>
        <w:t>个城市各设一个分考点，具体时间、地点及有关事项见准考证。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15.</w:t>
      </w:r>
      <w:r>
        <w:rPr>
          <w:rFonts w:hint="default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笔试最低开考比例为3:1，未达到最低开考比例的岗位，相应核减选调计划。</w:t>
      </w:r>
      <w:r>
        <w:rPr>
          <w:rFonts w:hint="eastAsia" w:ascii="Times New Roman" w:hAnsi="Times New Roman" w:eastAsia="仿宋_GB2312" w:cs="Times New Roman"/>
          <w:color w:val="auto"/>
          <w:sz w:val="36"/>
          <w:szCs w:val="36"/>
          <w:highlight w:val="none"/>
          <w:lang w:val="en-US" w:eastAsia="zh-CN"/>
        </w:rPr>
        <w:t>核减后仍无法达到开考比例的岗位，予以取消，该岗位报考人员可申请改报符合条件的其他岗位。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四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</w:rPr>
        <w:t>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关于面试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16.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根据笔试成绩，按照选调计划1:3的比例，分岗位划定面试入围分数线。在笔试最低合格分数线以上，且达到或超过面试入围分数线的考生进入面试。笔试成绩相同的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均入围面试。入围面试的考生进行面试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资格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确认后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方可参加面试。选调岗位招录2人及以上的，面试对象未达到选调计划1:3比例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无人递补的，相应核减选调计划。选调岗位只招录1人的，不再核减选调计划。选调岗位实际参加面试人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没有形成有效竞争的，报考人员面试成绩必须不低于当场（同一场次、同一个面试考官组、同一套面试题本）形成有效竞争岗位入围考察人员的最低面试分数，方可进入考察。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五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</w:rPr>
        <w:t>、</w:t>
      </w: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eastAsia="zh-CN"/>
        </w:rPr>
        <w:t>关于考察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17.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笔试成绩（40%）+面试成绩（60%）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计算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综合成绩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（各项成绩均四舍五入保留小数点后两位）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，选调计划为1—2名的按1:2的比例、3名及以上的按1:1.5的比例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（人数向上取整）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，分岗位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划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定考察入围分数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线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达到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或超过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"/>
        </w:rPr>
        <w:t>考察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入围分数线的考生确定为拟考察对象。综合成绩相同的，均确定为拟考察对象。</w:t>
      </w:r>
    </w:p>
    <w:p>
      <w:pPr>
        <w:spacing w:line="600" w:lineRule="exact"/>
        <w:ind w:firstLine="72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考察采取与拟考察对象面谈、向有关人员了解情况、查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阅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有关资料等方式进行，主要考察其政治素质、道德品行、选调志向、学习成绩、专业素养、社会实践、遵纪守法等方面的情况。同时，按照干部档案审核的有关要求，对考生档案进行严格审核。</w:t>
      </w:r>
    </w:p>
    <w:p>
      <w:pPr>
        <w:numPr>
          <w:ilvl w:val="0"/>
          <w:numId w:val="1"/>
        </w:numPr>
        <w:spacing w:line="600" w:lineRule="exact"/>
        <w:ind w:firstLine="720" w:firstLineChars="200"/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highlight w:val="none"/>
          <w:lang w:val="en-US" w:eastAsia="zh-CN"/>
        </w:rPr>
        <w:t>关于体检</w:t>
      </w:r>
    </w:p>
    <w:p>
      <w:pPr>
        <w:spacing w:line="600" w:lineRule="exact"/>
        <w:ind w:firstLine="722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6"/>
          <w:szCs w:val="36"/>
          <w:highlight w:val="none"/>
          <w:lang w:val="en-US" w:eastAsia="zh-CN"/>
        </w:rPr>
        <w:t>18.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根据考察情况，按照选调计划1:1的比例确定拟体检对象，统一到长沙体检。综合成绩相同的，按照面试成绩排名。体检参照公务员录用体检的有关规定执行。若考生对体检项目结果有疑问，可在规定期限内提交复检申请，复检只进行一次，在指定医疗机构进行，复检费用由考生承担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F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7FB0A81"/>
    <w:multiLevelType w:val="singleLevel"/>
    <w:tmpl w:val="B7FB0A81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CED"/>
    <w:rsid w:val="006F0CED"/>
    <w:rsid w:val="00C63F47"/>
    <w:rsid w:val="0BD9C54C"/>
    <w:rsid w:val="0ED634E8"/>
    <w:rsid w:val="12A107B7"/>
    <w:rsid w:val="1A9F876A"/>
    <w:rsid w:val="1C3F0074"/>
    <w:rsid w:val="1EFFA0B9"/>
    <w:rsid w:val="22ED463F"/>
    <w:rsid w:val="297125BE"/>
    <w:rsid w:val="2BF72D20"/>
    <w:rsid w:val="2D9E80B0"/>
    <w:rsid w:val="2FFEA7B1"/>
    <w:rsid w:val="32FB7248"/>
    <w:rsid w:val="37F91EB0"/>
    <w:rsid w:val="3BBBA4A6"/>
    <w:rsid w:val="3BFE4C6D"/>
    <w:rsid w:val="3E7C4085"/>
    <w:rsid w:val="48B7076F"/>
    <w:rsid w:val="4FDFC48A"/>
    <w:rsid w:val="4FFBECD2"/>
    <w:rsid w:val="4FFFC24C"/>
    <w:rsid w:val="51FED7AB"/>
    <w:rsid w:val="59BED08E"/>
    <w:rsid w:val="5BD462C2"/>
    <w:rsid w:val="5BDF2C02"/>
    <w:rsid w:val="5F6F747F"/>
    <w:rsid w:val="5FF2CDC9"/>
    <w:rsid w:val="631B603F"/>
    <w:rsid w:val="633F7331"/>
    <w:rsid w:val="6383752A"/>
    <w:rsid w:val="63FF7577"/>
    <w:rsid w:val="65991A49"/>
    <w:rsid w:val="69FFAC85"/>
    <w:rsid w:val="6BAF8FD4"/>
    <w:rsid w:val="6BFBDD0D"/>
    <w:rsid w:val="6DA66DF3"/>
    <w:rsid w:val="6FBB0756"/>
    <w:rsid w:val="6FDF984F"/>
    <w:rsid w:val="6FFF438D"/>
    <w:rsid w:val="704A09D2"/>
    <w:rsid w:val="73E7E75E"/>
    <w:rsid w:val="757DE146"/>
    <w:rsid w:val="75ED5D32"/>
    <w:rsid w:val="769DF702"/>
    <w:rsid w:val="7BB84841"/>
    <w:rsid w:val="7BB9A3BE"/>
    <w:rsid w:val="7BE43DB5"/>
    <w:rsid w:val="7BEB6164"/>
    <w:rsid w:val="7DB5812D"/>
    <w:rsid w:val="7DEF99B7"/>
    <w:rsid w:val="7E7F9B03"/>
    <w:rsid w:val="7F3A2945"/>
    <w:rsid w:val="7F7C0174"/>
    <w:rsid w:val="7F7D58EC"/>
    <w:rsid w:val="7F7F0950"/>
    <w:rsid w:val="7F7F9264"/>
    <w:rsid w:val="7FF75F0E"/>
    <w:rsid w:val="7FF7FD49"/>
    <w:rsid w:val="7FF9A19D"/>
    <w:rsid w:val="7FFF5679"/>
    <w:rsid w:val="83BF9927"/>
    <w:rsid w:val="9FFFE688"/>
    <w:rsid w:val="A9EBFBE3"/>
    <w:rsid w:val="B2A5E76F"/>
    <w:rsid w:val="B3FF33C5"/>
    <w:rsid w:val="BA7B23C6"/>
    <w:rsid w:val="BBF6689D"/>
    <w:rsid w:val="BD775458"/>
    <w:rsid w:val="BE7E4927"/>
    <w:rsid w:val="BEF5773A"/>
    <w:rsid w:val="BFED6625"/>
    <w:rsid w:val="BFFFD5AE"/>
    <w:rsid w:val="C6CB7310"/>
    <w:rsid w:val="CFFF5DFF"/>
    <w:rsid w:val="D15E1826"/>
    <w:rsid w:val="D7FFFBDA"/>
    <w:rsid w:val="DDF8FC89"/>
    <w:rsid w:val="DF55E648"/>
    <w:rsid w:val="DF6F9957"/>
    <w:rsid w:val="DFAE7091"/>
    <w:rsid w:val="DFEFD79F"/>
    <w:rsid w:val="E2DEC935"/>
    <w:rsid w:val="E7EE0C51"/>
    <w:rsid w:val="ED6DB5E8"/>
    <w:rsid w:val="EDF43D9F"/>
    <w:rsid w:val="EDF8B56A"/>
    <w:rsid w:val="F59FC376"/>
    <w:rsid w:val="F5BFF0A4"/>
    <w:rsid w:val="F6E9D2F0"/>
    <w:rsid w:val="F7BFFA73"/>
    <w:rsid w:val="F7DF8968"/>
    <w:rsid w:val="FAFEDE89"/>
    <w:rsid w:val="FB6E079A"/>
    <w:rsid w:val="FBAE485E"/>
    <w:rsid w:val="FBBF3B2A"/>
    <w:rsid w:val="FBDEFB59"/>
    <w:rsid w:val="FBFF563F"/>
    <w:rsid w:val="FD3A7ACB"/>
    <w:rsid w:val="FDFF3797"/>
    <w:rsid w:val="FE734873"/>
    <w:rsid w:val="FEAB4C37"/>
    <w:rsid w:val="FF9DF5FB"/>
    <w:rsid w:val="FFF7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1022</Words>
  <Characters>1100</Characters>
  <Lines>10</Lines>
  <Paragraphs>2</Paragraphs>
  <TotalTime>0</TotalTime>
  <ScaleCrop>false</ScaleCrop>
  <LinksUpToDate>false</LinksUpToDate>
  <CharactersWithSpaces>1100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2024-11-25T15:13:00Z</dcterms:created>
  <dc:creator>张罗西</dc:creator>
  <cp:lastModifiedBy>ht706</cp:lastModifiedBy>
  <cp:lastPrinted>2026-09-20T08:24:00Z</cp:lastPrinted>
  <dcterms:modified xsi:type="dcterms:W3CDTF">2026-09-18T21:15:44Z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ICV">
    <vt:lpwstr>54DC6EB9B8F746CAACAF34A9FED4F70A_13</vt:lpwstr>
  </property>
  <property fmtid="{D5CDD505-2E9C-101B-9397-08002B2CF9AE}" pid="4" name="KSOTemplateDocerSaveRecord">
    <vt:lpwstr>eyJoZGlkIjoiNWFhNjg2MmY3NzZmOWI2ZDExZDQ4ZDNkYWVkOTkyYTIiLCJ1c2VySWQiOiIzNzM5MjkwOTEifQ==</vt:lpwstr>
  </property>
</Properties>
</file>