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B84B4">
      <w:pPr>
        <w:snapToGrid w:val="0"/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ascii="Times New Roman" w:hAnsi="Times New Roman" w:eastAsia="黑体"/>
          <w:sz w:val="32"/>
          <w:szCs w:val="32"/>
        </w:rPr>
        <w:t>1</w:t>
      </w:r>
    </w:p>
    <w:p w14:paraId="6B3B4536">
      <w:pPr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广</w:t>
      </w:r>
      <w:r>
        <w:rPr>
          <w:rFonts w:hint="default" w:ascii="Times New Roman" w:hAnsi="Times New Roman" w:eastAsia="方正小标宋简体" w:cs="Times New Roman"/>
          <w:b w:val="0"/>
          <w:bCs w:val="0"/>
          <w:sz w:val="40"/>
          <w:szCs w:val="40"/>
          <w:lang w:eastAsia="zh-CN"/>
        </w:rPr>
        <w:t>西—东盟人工智能应用合作中心</w:t>
      </w:r>
      <w:r>
        <w:rPr>
          <w:rFonts w:hint="default" w:ascii="Times New Roman" w:hAnsi="Times New Roman" w:eastAsia="方正小标宋简体" w:cs="Times New Roman"/>
          <w:b w:val="0"/>
          <w:bCs w:val="0"/>
          <w:sz w:val="40"/>
          <w:szCs w:val="40"/>
        </w:rPr>
        <w:t>2026年度</w:t>
      </w:r>
    </w:p>
    <w:p w14:paraId="4BBEC833">
      <w:pPr>
        <w:snapToGrid w:val="0"/>
        <w:spacing w:line="600" w:lineRule="exact"/>
        <w:jc w:val="center"/>
        <w:rPr>
          <w:rFonts w:ascii="Times New Roman" w:hAnsi="Times New Roman" w:eastAsia="方正小标宋简体"/>
          <w:sz w:val="40"/>
          <w:szCs w:val="40"/>
        </w:rPr>
      </w:pPr>
      <w:r>
        <w:rPr>
          <w:rFonts w:ascii="方正小标宋简体" w:hAnsi="Times New Roman" w:eastAsia="方正小标宋简体"/>
          <w:sz w:val="40"/>
          <w:szCs w:val="40"/>
        </w:rPr>
        <w:t>招聘重点领域急需紧缺高层次人才岗位信息表</w:t>
      </w:r>
    </w:p>
    <w:tbl>
      <w:tblPr>
        <w:tblStyle w:val="6"/>
        <w:tblW w:w="148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038"/>
        <w:gridCol w:w="911"/>
        <w:gridCol w:w="702"/>
        <w:gridCol w:w="1000"/>
        <w:gridCol w:w="2829"/>
        <w:gridCol w:w="714"/>
        <w:gridCol w:w="1318"/>
        <w:gridCol w:w="843"/>
        <w:gridCol w:w="920"/>
        <w:gridCol w:w="788"/>
        <w:gridCol w:w="882"/>
        <w:gridCol w:w="690"/>
        <w:gridCol w:w="702"/>
        <w:gridCol w:w="976"/>
      </w:tblGrid>
      <w:tr w14:paraId="4E0E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2175B">
            <w:pPr>
              <w:pStyle w:val="2"/>
              <w:spacing w:line="600" w:lineRule="exact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48C18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用人</w:t>
            </w:r>
          </w:p>
          <w:p w14:paraId="7394CC42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C7FB1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岗位名称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B27E8F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招聘人数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3E75A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岗位类别等级</w:t>
            </w:r>
          </w:p>
        </w:tc>
        <w:tc>
          <w:tcPr>
            <w:tcW w:w="2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04BD1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4F2B6">
            <w:pPr>
              <w:pStyle w:val="5"/>
              <w:widowControl w:val="0"/>
              <w:shd w:val="clear" w:color="auto" w:fill="FFFFFF"/>
              <w:spacing w:before="0" w:beforeAutospacing="0" w:after="0" w:afterAutospacing="0" w:line="280" w:lineRule="exact"/>
              <w:jc w:val="center"/>
              <w:textAlignment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b/>
                <w:bCs/>
                <w:color w:val="000000"/>
                <w:sz w:val="22"/>
                <w:szCs w:val="22"/>
              </w:rPr>
              <w:t>是否全日制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8152F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5EEA1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49231E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职称或职（执）业资格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31418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D071E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其他条件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B71FC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考试方式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D6544C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用人方式</w:t>
            </w:r>
          </w:p>
        </w:tc>
        <w:tc>
          <w:tcPr>
            <w:tcW w:w="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E7160">
            <w:pPr>
              <w:spacing w:line="28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180B7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2F7BC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44C72">
            <w:pPr>
              <w:widowControl/>
              <w:spacing w:line="300" w:lineRule="exact"/>
              <w:jc w:val="left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广西—东盟人工智能应用合作中心</w:t>
            </w:r>
          </w:p>
        </w:tc>
        <w:tc>
          <w:tcPr>
            <w:tcW w:w="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B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智能产业技术研究岗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D7019">
            <w:pPr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9744C">
            <w:pPr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专业技术十级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及以上</w:t>
            </w:r>
          </w:p>
        </w:tc>
        <w:tc>
          <w:tcPr>
            <w:tcW w:w="2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42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电子信息科学类,电气信息类,数学类,统计学类,经济学类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;</w:t>
            </w:r>
          </w:p>
          <w:p w14:paraId="560E2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计算机科学与技术类，电气、电子及自动化类，审计学类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373D9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不限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BFC23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研究生学历、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博士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学位</w:t>
            </w:r>
          </w:p>
        </w:tc>
        <w:tc>
          <w:tcPr>
            <w:tcW w:w="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55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岁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以下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16F53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不限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6E9504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不限</w:t>
            </w:r>
          </w:p>
        </w:tc>
        <w:tc>
          <w:tcPr>
            <w:tcW w:w="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9D9D9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无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8143F5">
            <w:pPr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直接考核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07F66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实名编制</w:t>
            </w:r>
          </w:p>
        </w:tc>
        <w:tc>
          <w:tcPr>
            <w:tcW w:w="97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037B3A9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最终岗位的聘任，依据职称、岗位聘任经历、单位岗位设置实施方案及岗位聘用有关规定予以确定。</w:t>
            </w:r>
          </w:p>
        </w:tc>
      </w:tr>
      <w:tr w14:paraId="29E3B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0671C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18A0B8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广西—东盟人工智能应用合作中心</w:t>
            </w:r>
          </w:p>
        </w:tc>
        <w:tc>
          <w:tcPr>
            <w:tcW w:w="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A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技术运维与研发岗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F54D2">
            <w:pPr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0B577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专业技术十级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及以上</w:t>
            </w:r>
          </w:p>
        </w:tc>
        <w:tc>
          <w:tcPr>
            <w:tcW w:w="2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64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电子信息科学类,电气信息类,数学类,统计学类;</w:t>
            </w:r>
          </w:p>
          <w:p w14:paraId="2160D86F">
            <w:pPr>
              <w:pStyle w:val="2"/>
              <w:rPr>
                <w:rFonts w:hint="default"/>
                <w:color w:val="auto"/>
                <w:lang w:val="en-US"/>
              </w:rPr>
            </w:pPr>
            <w:r>
              <w:rPr>
                <w:rFonts w:hint="default"/>
                <w:color w:val="auto"/>
                <w:lang w:val="en-US"/>
              </w:rPr>
              <w:t>计算机科学与技术类，电气、电子及自动化类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7E262B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不限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C334A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研究生学历、硕士及以上学位</w:t>
            </w:r>
          </w:p>
        </w:tc>
        <w:tc>
          <w:tcPr>
            <w:tcW w:w="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37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岁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以下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66C38">
            <w:pPr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副高级及以上职称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D3DBA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不限</w:t>
            </w:r>
          </w:p>
        </w:tc>
        <w:tc>
          <w:tcPr>
            <w:tcW w:w="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1FEB1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无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C6739">
            <w:pPr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直接考核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56370">
            <w:pPr>
              <w:spacing w:line="30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实名编制</w:t>
            </w:r>
          </w:p>
        </w:tc>
        <w:tc>
          <w:tcPr>
            <w:tcW w:w="9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BF62237">
            <w:pPr>
              <w:spacing w:line="300" w:lineRule="exact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</w:p>
        </w:tc>
      </w:tr>
      <w:tr w14:paraId="00FF1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230A0">
            <w:pPr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4866D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广西—东盟人工智能应用合作中心</w:t>
            </w:r>
          </w:p>
        </w:tc>
        <w:tc>
          <w:tcPr>
            <w:tcW w:w="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2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政策研究岗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2A955">
            <w:pPr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70D1ED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专业技术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十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级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及以上</w:t>
            </w:r>
          </w:p>
        </w:tc>
        <w:tc>
          <w:tcPr>
            <w:tcW w:w="2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D0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政治学类、经济学类、新闻传播学类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工商管理类，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大数据技术与工程，网络与信息安全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D4C74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不限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D663D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研究生学历、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博士</w:t>
            </w: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学位</w:t>
            </w:r>
          </w:p>
        </w:tc>
        <w:tc>
          <w:tcPr>
            <w:tcW w:w="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933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岁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以下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07B34B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不限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F236E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不限</w:t>
            </w:r>
          </w:p>
        </w:tc>
        <w:tc>
          <w:tcPr>
            <w:tcW w:w="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1505A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无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46EEB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  <w:lang w:eastAsia="zh-CN"/>
              </w:rPr>
              <w:t>直接考核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12A263">
            <w:pPr>
              <w:spacing w:line="300" w:lineRule="exact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kern w:val="0"/>
                <w:sz w:val="22"/>
                <w:szCs w:val="22"/>
              </w:rPr>
              <w:t>实名编制</w:t>
            </w:r>
          </w:p>
        </w:tc>
        <w:tc>
          <w:tcPr>
            <w:tcW w:w="9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FE8B2">
            <w:pPr>
              <w:spacing w:line="300" w:lineRule="exact"/>
              <w:rPr>
                <w:rFonts w:ascii="宋体" w:hAnsi="宋体"/>
                <w:color w:val="auto"/>
                <w:kern w:val="0"/>
                <w:sz w:val="22"/>
                <w:szCs w:val="22"/>
              </w:rPr>
            </w:pPr>
          </w:p>
        </w:tc>
      </w:tr>
    </w:tbl>
    <w:p w14:paraId="3E082993">
      <w:pPr>
        <w:rPr>
          <w:rFonts w:hint="eastAsia" w:eastAsia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134" w:right="1440" w:bottom="56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FBA69A2-32D4-4C7D-A720-1151CFBD7F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B6"/>
    <w:rsid w:val="000343AE"/>
    <w:rsid w:val="00052BD1"/>
    <w:rsid w:val="000934C7"/>
    <w:rsid w:val="00105025"/>
    <w:rsid w:val="001205B6"/>
    <w:rsid w:val="00164676"/>
    <w:rsid w:val="00166F2D"/>
    <w:rsid w:val="00192053"/>
    <w:rsid w:val="001C094B"/>
    <w:rsid w:val="001F44EA"/>
    <w:rsid w:val="001F6BCC"/>
    <w:rsid w:val="00217F25"/>
    <w:rsid w:val="00223123"/>
    <w:rsid w:val="002241B5"/>
    <w:rsid w:val="0023690D"/>
    <w:rsid w:val="00246AB6"/>
    <w:rsid w:val="002825EE"/>
    <w:rsid w:val="002A677F"/>
    <w:rsid w:val="002F76BD"/>
    <w:rsid w:val="00327BCA"/>
    <w:rsid w:val="00344A7E"/>
    <w:rsid w:val="00377881"/>
    <w:rsid w:val="003807CD"/>
    <w:rsid w:val="003B6765"/>
    <w:rsid w:val="003E755F"/>
    <w:rsid w:val="003F1AC2"/>
    <w:rsid w:val="004769D0"/>
    <w:rsid w:val="00483523"/>
    <w:rsid w:val="00500753"/>
    <w:rsid w:val="00551212"/>
    <w:rsid w:val="00582E7D"/>
    <w:rsid w:val="00596024"/>
    <w:rsid w:val="005C736A"/>
    <w:rsid w:val="005F1A46"/>
    <w:rsid w:val="006321CF"/>
    <w:rsid w:val="00670394"/>
    <w:rsid w:val="00681F9A"/>
    <w:rsid w:val="006D2D73"/>
    <w:rsid w:val="006D6830"/>
    <w:rsid w:val="006F02BA"/>
    <w:rsid w:val="00704642"/>
    <w:rsid w:val="0071339F"/>
    <w:rsid w:val="007147E6"/>
    <w:rsid w:val="00764406"/>
    <w:rsid w:val="00775ED6"/>
    <w:rsid w:val="00780CA3"/>
    <w:rsid w:val="007969C8"/>
    <w:rsid w:val="007D0296"/>
    <w:rsid w:val="007D0E7C"/>
    <w:rsid w:val="007D341A"/>
    <w:rsid w:val="007D4803"/>
    <w:rsid w:val="007E1D3F"/>
    <w:rsid w:val="008024B6"/>
    <w:rsid w:val="00805638"/>
    <w:rsid w:val="00820898"/>
    <w:rsid w:val="00826568"/>
    <w:rsid w:val="00862E6A"/>
    <w:rsid w:val="00866900"/>
    <w:rsid w:val="00873DCE"/>
    <w:rsid w:val="00884CB4"/>
    <w:rsid w:val="00891471"/>
    <w:rsid w:val="008977A5"/>
    <w:rsid w:val="008A280C"/>
    <w:rsid w:val="008F71D2"/>
    <w:rsid w:val="009022B3"/>
    <w:rsid w:val="00904C63"/>
    <w:rsid w:val="00920539"/>
    <w:rsid w:val="00923E9D"/>
    <w:rsid w:val="00951D5C"/>
    <w:rsid w:val="00955865"/>
    <w:rsid w:val="009624C4"/>
    <w:rsid w:val="00965DD7"/>
    <w:rsid w:val="00991384"/>
    <w:rsid w:val="009B4310"/>
    <w:rsid w:val="009C421B"/>
    <w:rsid w:val="009C6D69"/>
    <w:rsid w:val="009D230C"/>
    <w:rsid w:val="00A06EA3"/>
    <w:rsid w:val="00A245AB"/>
    <w:rsid w:val="00A413CD"/>
    <w:rsid w:val="00A56D0F"/>
    <w:rsid w:val="00A57168"/>
    <w:rsid w:val="00A61FC4"/>
    <w:rsid w:val="00A745A8"/>
    <w:rsid w:val="00A80E4C"/>
    <w:rsid w:val="00A84AB7"/>
    <w:rsid w:val="00A93B1C"/>
    <w:rsid w:val="00AB4F46"/>
    <w:rsid w:val="00AD0C00"/>
    <w:rsid w:val="00B05256"/>
    <w:rsid w:val="00B1428A"/>
    <w:rsid w:val="00B24FF4"/>
    <w:rsid w:val="00B30CEB"/>
    <w:rsid w:val="00B434A9"/>
    <w:rsid w:val="00B50EE7"/>
    <w:rsid w:val="00B75282"/>
    <w:rsid w:val="00B91B5A"/>
    <w:rsid w:val="00B92F1C"/>
    <w:rsid w:val="00BB399F"/>
    <w:rsid w:val="00BC059B"/>
    <w:rsid w:val="00BC1632"/>
    <w:rsid w:val="00BC5741"/>
    <w:rsid w:val="00BF5C65"/>
    <w:rsid w:val="00C02315"/>
    <w:rsid w:val="00C204DC"/>
    <w:rsid w:val="00C327C5"/>
    <w:rsid w:val="00C62ECC"/>
    <w:rsid w:val="00C91F38"/>
    <w:rsid w:val="00CA78A8"/>
    <w:rsid w:val="00CB009D"/>
    <w:rsid w:val="00CB5290"/>
    <w:rsid w:val="00CF574D"/>
    <w:rsid w:val="00D06617"/>
    <w:rsid w:val="00D26D97"/>
    <w:rsid w:val="00D6300E"/>
    <w:rsid w:val="00D773AE"/>
    <w:rsid w:val="00DA2B0F"/>
    <w:rsid w:val="00DB5CC3"/>
    <w:rsid w:val="00DC33FC"/>
    <w:rsid w:val="00DD6727"/>
    <w:rsid w:val="00DF2B28"/>
    <w:rsid w:val="00E112D0"/>
    <w:rsid w:val="00E2088C"/>
    <w:rsid w:val="00E72F5F"/>
    <w:rsid w:val="00EB7E6B"/>
    <w:rsid w:val="00EC1834"/>
    <w:rsid w:val="00EC52AE"/>
    <w:rsid w:val="00ED7066"/>
    <w:rsid w:val="00EE74F8"/>
    <w:rsid w:val="00EF4D90"/>
    <w:rsid w:val="00F24E7E"/>
    <w:rsid w:val="00F25632"/>
    <w:rsid w:val="00F47FE1"/>
    <w:rsid w:val="00F520B3"/>
    <w:rsid w:val="00F5566D"/>
    <w:rsid w:val="00F969A4"/>
    <w:rsid w:val="00FC1E21"/>
    <w:rsid w:val="00FD2C16"/>
    <w:rsid w:val="00FE68DB"/>
    <w:rsid w:val="00FF5F3B"/>
    <w:rsid w:val="0B586514"/>
    <w:rsid w:val="17E77AEC"/>
    <w:rsid w:val="2B6FECE7"/>
    <w:rsid w:val="3DFF897F"/>
    <w:rsid w:val="49337FF1"/>
    <w:rsid w:val="4FB8EA32"/>
    <w:rsid w:val="50BE3FD8"/>
    <w:rsid w:val="5EDD2CE8"/>
    <w:rsid w:val="65BF680C"/>
    <w:rsid w:val="757F0545"/>
    <w:rsid w:val="7B3DC398"/>
    <w:rsid w:val="7DB337E8"/>
    <w:rsid w:val="7F7F1567"/>
    <w:rsid w:val="7FDB1A46"/>
    <w:rsid w:val="8FCA0EBB"/>
    <w:rsid w:val="AF63C420"/>
    <w:rsid w:val="BFEF3B06"/>
    <w:rsid w:val="BFFA40DE"/>
    <w:rsid w:val="CBF43415"/>
    <w:rsid w:val="D7ABF204"/>
    <w:rsid w:val="D9797520"/>
    <w:rsid w:val="DDCFBECE"/>
    <w:rsid w:val="E2F767D2"/>
    <w:rsid w:val="E97FAB84"/>
    <w:rsid w:val="EAAF1F6E"/>
    <w:rsid w:val="F7EF4941"/>
    <w:rsid w:val="FBF7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qFormat/>
    <w:uiPriority w:val="0"/>
    <w:pPr>
      <w:textAlignment w:val="baseline"/>
    </w:pPr>
    <w:rPr>
      <w:rFonts w:ascii="宋体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529</Characters>
  <Lines>2</Lines>
  <Paragraphs>1</Paragraphs>
  <TotalTime>11</TotalTime>
  <ScaleCrop>false</ScaleCrop>
  <LinksUpToDate>false</LinksUpToDate>
  <CharactersWithSpaces>529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2025-09-05T12:00:00Z</dcterms:created>
  <dc:creator>人事处-叶惠玲</dc:creator>
  <cp:lastModifiedBy>珍缘</cp:lastModifiedBy>
  <cp:lastPrinted>2026-08-29T04:03:00Z</cp:lastPrinted>
  <dcterms:modified xsi:type="dcterms:W3CDTF">2026-09-29T01:29:13Z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eyJoZGlkIjoiNzgxZmQzODY1ZTY4ODIxNjNmMzA2NDJjYzc3NDI3NjUiLCJ1c2VySWQiOiI0MzQ2NzE1NTkifQ==</vt:lpwstr>
  </property>
  <property fmtid="{D5CDD505-2E9C-101B-9397-08002B2CF9AE}" pid="4" name="ICV">
    <vt:lpwstr>9B3B3C16A3EC46809033B7823067D6F2_12</vt:lpwstr>
  </property>
</Properties>
</file>